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4CC76C" w14:textId="5A557581" w:rsidR="001F6C6A" w:rsidRPr="001C2D88" w:rsidRDefault="001F6C6A" w:rsidP="001F6C6A">
      <w:pPr>
        <w:spacing w:after="120"/>
        <w:ind w:left="1985" w:hanging="1985"/>
        <w:jc w:val="both"/>
        <w:rPr>
          <w:rFonts w:ascii="Arial" w:eastAsiaTheme="minorEastAsia" w:hAnsi="Arial" w:cs="Arial"/>
          <w:b/>
        </w:rPr>
      </w:pPr>
      <w:r w:rsidRPr="001C2D88">
        <w:rPr>
          <w:rFonts w:ascii="Arial" w:eastAsiaTheme="minorEastAsia" w:hAnsi="Arial" w:cs="Arial"/>
          <w:b/>
        </w:rPr>
        <w:t xml:space="preserve">3GPP TSG-RAN WG4 Meeting </w:t>
      </w:r>
      <w:r w:rsidRPr="00CE4C51">
        <w:rPr>
          <w:rFonts w:ascii="Arial" w:eastAsiaTheme="minorEastAsia" w:hAnsi="Arial" w:cs="Arial"/>
          <w:b/>
        </w:rPr>
        <w:t>#</w:t>
      </w:r>
      <w:r>
        <w:rPr>
          <w:rFonts w:ascii="Arial" w:eastAsiaTheme="minorEastAsia" w:hAnsi="Arial" w:cs="Arial"/>
          <w:b/>
        </w:rPr>
        <w:t>112bis</w:t>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t xml:space="preserve">                     </w:t>
      </w:r>
      <w:r w:rsidRPr="00191BFE">
        <w:rPr>
          <w:rFonts w:ascii="Arial" w:eastAsiaTheme="minorEastAsia" w:hAnsi="Arial" w:cs="Arial"/>
          <w:b/>
        </w:rPr>
        <w:t>R4-</w:t>
      </w:r>
      <w:r w:rsidRPr="00191BFE">
        <w:rPr>
          <w:rFonts w:ascii="Arial" w:hAnsi="Arial" w:cs="Arial"/>
        </w:rPr>
        <w:t xml:space="preserve"> </w:t>
      </w:r>
      <w:r w:rsidRPr="00191BFE">
        <w:rPr>
          <w:rFonts w:ascii="Arial" w:eastAsiaTheme="minorEastAsia" w:hAnsi="Arial" w:cs="Arial"/>
          <w:b/>
        </w:rPr>
        <w:t>2</w:t>
      </w:r>
      <w:r>
        <w:rPr>
          <w:rFonts w:ascii="Arial" w:eastAsiaTheme="minorEastAsia" w:hAnsi="Arial" w:cs="Arial"/>
          <w:b/>
        </w:rPr>
        <w:t>4</w:t>
      </w:r>
      <w:r w:rsidR="00D60573">
        <w:rPr>
          <w:rFonts w:ascii="Arial" w:eastAsiaTheme="minorEastAsia" w:hAnsi="Arial" w:cs="Arial"/>
          <w:b/>
        </w:rPr>
        <w:t>15991</w:t>
      </w:r>
    </w:p>
    <w:p w14:paraId="728B568B" w14:textId="77777777" w:rsidR="001F6C6A" w:rsidRPr="001C2D88" w:rsidRDefault="001F6C6A" w:rsidP="001F6C6A">
      <w:pPr>
        <w:spacing w:after="120"/>
        <w:ind w:left="1985" w:hanging="1985"/>
        <w:jc w:val="both"/>
        <w:rPr>
          <w:rFonts w:ascii="Arial" w:eastAsiaTheme="minorEastAsia" w:hAnsi="Arial" w:cs="Arial"/>
          <w:b/>
        </w:rPr>
      </w:pPr>
      <w:r>
        <w:rPr>
          <w:rFonts w:ascii="Arial" w:eastAsiaTheme="minorEastAsia" w:hAnsi="Arial" w:cs="Arial"/>
          <w:b/>
        </w:rPr>
        <w:t>Hefei, China, Oct. 14</w:t>
      </w:r>
      <w:r w:rsidRPr="00CE4C51">
        <w:rPr>
          <w:rFonts w:ascii="Arial" w:hAnsi="Arial" w:cs="Arial"/>
          <w:b/>
        </w:rPr>
        <w:t xml:space="preserve"> </w:t>
      </w:r>
      <w:r w:rsidRPr="00CE4C51">
        <w:rPr>
          <w:rFonts w:ascii="Arial" w:hAnsi="Arial" w:cs="Arial"/>
          <w:b/>
          <w:bCs/>
        </w:rPr>
        <w:t xml:space="preserve">– </w:t>
      </w:r>
      <w:r>
        <w:rPr>
          <w:rFonts w:ascii="Arial" w:hAnsi="Arial" w:cs="Arial"/>
          <w:b/>
        </w:rPr>
        <w:t>18</w:t>
      </w:r>
      <w:r w:rsidRPr="00CE4C51">
        <w:rPr>
          <w:rFonts w:ascii="Arial" w:hAnsi="Arial" w:cs="Arial"/>
          <w:b/>
          <w:bCs/>
        </w:rPr>
        <w:t>, 202</w:t>
      </w:r>
      <w:r>
        <w:rPr>
          <w:rFonts w:ascii="Arial" w:hAnsi="Arial" w:cs="Arial"/>
          <w:b/>
          <w:bCs/>
        </w:rPr>
        <w:t>4</w:t>
      </w:r>
    </w:p>
    <w:p w14:paraId="1FA050DE" w14:textId="4F90368D" w:rsidR="0083351C" w:rsidRPr="001C2D88" w:rsidRDefault="00A14FF6" w:rsidP="00A14FF6">
      <w:pPr>
        <w:tabs>
          <w:tab w:val="left" w:pos="2623"/>
        </w:tabs>
        <w:spacing w:after="120"/>
        <w:ind w:left="1985" w:hanging="1985"/>
        <w:jc w:val="both"/>
        <w:rPr>
          <w:rFonts w:ascii="Arial" w:eastAsia="MS Mincho" w:hAnsi="Arial" w:cs="Arial"/>
          <w:b/>
          <w:sz w:val="22"/>
        </w:rPr>
      </w:pPr>
      <w:r w:rsidRPr="001C2D88">
        <w:rPr>
          <w:rFonts w:ascii="Arial" w:eastAsia="MS Mincho" w:hAnsi="Arial" w:cs="Arial"/>
          <w:b/>
          <w:sz w:val="22"/>
        </w:rPr>
        <w:tab/>
      </w:r>
      <w:r w:rsidRPr="001C2D88">
        <w:rPr>
          <w:rFonts w:ascii="Arial" w:eastAsia="MS Mincho" w:hAnsi="Arial" w:cs="Arial"/>
          <w:b/>
          <w:sz w:val="22"/>
        </w:rPr>
        <w:tab/>
      </w:r>
    </w:p>
    <w:p w14:paraId="49C16E3B" w14:textId="523B226A" w:rsidR="00F822EB" w:rsidRPr="001C2D88" w:rsidRDefault="00CF21FF" w:rsidP="00F822EB">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rPr>
      </w:pPr>
      <w:r w:rsidRPr="001C2D88">
        <w:rPr>
          <w:rFonts w:ascii="Arial" w:eastAsia="MS Mincho" w:hAnsi="Arial" w:cs="Arial"/>
          <w:b/>
          <w:color w:val="000000"/>
          <w:sz w:val="22"/>
        </w:rPr>
        <w:t>Agenda item:</w:t>
      </w:r>
      <w:r w:rsidRPr="001C2D88">
        <w:rPr>
          <w:rFonts w:ascii="Arial" w:eastAsia="MS Mincho" w:hAnsi="Arial" w:cs="Arial"/>
          <w:b/>
          <w:color w:val="000000"/>
          <w:sz w:val="22"/>
        </w:rPr>
        <w:tab/>
      </w:r>
      <w:r w:rsidRPr="001C2D88">
        <w:rPr>
          <w:rFonts w:ascii="Arial" w:eastAsia="MS Mincho" w:hAnsi="Arial" w:cs="Arial"/>
          <w:b/>
          <w:color w:val="000000"/>
          <w:sz w:val="22"/>
          <w:lang w:eastAsia="ja-JP"/>
        </w:rPr>
        <w:tab/>
      </w:r>
      <w:r w:rsidRPr="001C2D88">
        <w:rPr>
          <w:rFonts w:ascii="Arial" w:eastAsia="MS Mincho" w:hAnsi="Arial" w:cs="Arial"/>
          <w:b/>
          <w:color w:val="000000"/>
          <w:sz w:val="22"/>
          <w:lang w:eastAsia="ja-JP"/>
        </w:rPr>
        <w:tab/>
      </w:r>
      <w:r w:rsidR="007D5120" w:rsidRPr="007D5120">
        <w:rPr>
          <w:rFonts w:ascii="Arial" w:eastAsiaTheme="minorEastAsia" w:hAnsi="Arial" w:cs="Arial" w:hint="eastAsia"/>
          <w:color w:val="000000"/>
          <w:sz w:val="22"/>
        </w:rPr>
        <w:t>6</w:t>
      </w:r>
      <w:r w:rsidR="00A235C5" w:rsidRPr="007D5120">
        <w:rPr>
          <w:rFonts w:ascii="Arial" w:eastAsiaTheme="minorEastAsia" w:hAnsi="Arial" w:cs="Arial"/>
          <w:color w:val="000000"/>
          <w:sz w:val="22"/>
        </w:rPr>
        <w:t>.</w:t>
      </w:r>
      <w:r w:rsidR="00F822EB" w:rsidRPr="007D5120">
        <w:rPr>
          <w:rFonts w:ascii="Arial" w:eastAsiaTheme="minorEastAsia" w:hAnsi="Arial" w:cs="Arial"/>
          <w:color w:val="000000"/>
          <w:sz w:val="22"/>
        </w:rPr>
        <w:t>1.1.</w:t>
      </w:r>
      <w:r w:rsidR="004900CD" w:rsidRPr="007D5120">
        <w:rPr>
          <w:rFonts w:ascii="Arial" w:eastAsiaTheme="minorEastAsia" w:hAnsi="Arial" w:cs="Arial"/>
          <w:color w:val="000000"/>
          <w:sz w:val="22"/>
        </w:rPr>
        <w:t>3</w:t>
      </w:r>
      <w:r w:rsidR="00F822EB" w:rsidRPr="007D5120">
        <w:rPr>
          <w:rFonts w:ascii="Arial" w:eastAsiaTheme="minorEastAsia" w:hAnsi="Arial" w:cs="Arial"/>
          <w:color w:val="000000"/>
          <w:sz w:val="22"/>
        </w:rPr>
        <w:t>.2</w:t>
      </w:r>
    </w:p>
    <w:p w14:paraId="2D108A79" w14:textId="7AAC24FD" w:rsidR="0083351C" w:rsidRPr="00A62ACE" w:rsidRDefault="00CF21FF" w:rsidP="00E821A1">
      <w:pPr>
        <w:spacing w:after="120"/>
        <w:ind w:left="1985" w:hanging="1985"/>
        <w:jc w:val="both"/>
        <w:rPr>
          <w:rFonts w:ascii="Arial" w:hAnsi="Arial" w:cs="Arial"/>
          <w:color w:val="000000"/>
          <w:sz w:val="22"/>
        </w:rPr>
      </w:pPr>
      <w:r w:rsidRPr="001C2D88">
        <w:rPr>
          <w:rFonts w:ascii="Arial" w:eastAsia="MS Mincho" w:hAnsi="Arial" w:cs="Arial"/>
          <w:b/>
          <w:sz w:val="22"/>
        </w:rPr>
        <w:t>Source:</w:t>
      </w:r>
      <w:r w:rsidRPr="001C2D88">
        <w:rPr>
          <w:rFonts w:ascii="Arial" w:eastAsia="MS Mincho" w:hAnsi="Arial" w:cs="Arial"/>
          <w:b/>
          <w:sz w:val="22"/>
        </w:rPr>
        <w:tab/>
      </w:r>
      <w:r w:rsidR="00145B83" w:rsidRPr="001C2D88">
        <w:rPr>
          <w:rFonts w:ascii="Arial" w:hAnsi="Arial" w:cs="Arial"/>
          <w:color w:val="000000"/>
          <w:sz w:val="22"/>
        </w:rPr>
        <w:t>Ericsson</w:t>
      </w:r>
    </w:p>
    <w:p w14:paraId="6E9D025F" w14:textId="640E5123" w:rsidR="0083351C" w:rsidRPr="00871689" w:rsidRDefault="00CF21FF" w:rsidP="00E821A1">
      <w:pPr>
        <w:spacing w:after="120"/>
        <w:ind w:left="1985" w:hanging="1985"/>
        <w:jc w:val="both"/>
        <w:rPr>
          <w:rFonts w:ascii="Arial" w:eastAsia="MS Mincho" w:hAnsi="Arial" w:cs="Arial"/>
          <w:b/>
          <w:sz w:val="22"/>
        </w:rPr>
      </w:pPr>
      <w:r w:rsidRPr="001C2D88">
        <w:rPr>
          <w:rFonts w:ascii="Arial" w:eastAsia="MS Mincho" w:hAnsi="Arial" w:cs="Arial"/>
          <w:b/>
          <w:sz w:val="22"/>
        </w:rPr>
        <w:t>Title:</w:t>
      </w:r>
      <w:r w:rsidRPr="001C2D88">
        <w:rPr>
          <w:rFonts w:ascii="Arial" w:eastAsia="MS Mincho" w:hAnsi="Arial" w:cs="Arial"/>
          <w:b/>
          <w:sz w:val="22"/>
        </w:rPr>
        <w:tab/>
      </w:r>
      <w:r w:rsidR="00776112">
        <w:rPr>
          <w:rFonts w:ascii="Arial" w:eastAsia="MS Mincho" w:hAnsi="Arial" w:cs="Arial"/>
          <w:sz w:val="22"/>
        </w:rPr>
        <w:t>Di</w:t>
      </w:r>
      <w:r w:rsidR="001B3517" w:rsidRPr="001C2D88">
        <w:rPr>
          <w:rFonts w:ascii="Arial" w:eastAsia="MS Mincho" w:hAnsi="Arial" w:cs="Arial"/>
          <w:sz w:val="22"/>
        </w:rPr>
        <w:t>scussion on</w:t>
      </w:r>
      <w:r w:rsidR="00871689">
        <w:rPr>
          <w:rFonts w:ascii="Arial" w:eastAsia="MS Mincho" w:hAnsi="Arial" w:cs="Arial"/>
          <w:sz w:val="22"/>
        </w:rPr>
        <w:t xml:space="preserve"> </w:t>
      </w:r>
      <w:r w:rsidR="00A235C5">
        <w:rPr>
          <w:rFonts w:ascii="Arial" w:eastAsia="MS Mincho" w:hAnsi="Arial" w:cs="Arial"/>
          <w:sz w:val="22"/>
        </w:rPr>
        <w:t>the MIMO layers for 6Rx UE</w:t>
      </w:r>
      <w:r w:rsidR="0019209A">
        <w:rPr>
          <w:rFonts w:ascii="Arial" w:eastAsia="MS Mincho" w:hAnsi="Arial" w:cs="Arial"/>
          <w:sz w:val="22"/>
        </w:rPr>
        <w:t xml:space="preserve"> </w:t>
      </w:r>
    </w:p>
    <w:p w14:paraId="1870DC1E" w14:textId="190800B1" w:rsidR="0083351C" w:rsidRDefault="00CF21FF" w:rsidP="00E821A1">
      <w:pPr>
        <w:spacing w:after="120"/>
        <w:ind w:left="1985" w:hanging="1985"/>
        <w:jc w:val="both"/>
        <w:rPr>
          <w:rFonts w:ascii="Arial" w:eastAsiaTheme="minorEastAsia" w:hAnsi="Arial" w:cs="Arial"/>
          <w:color w:val="000000"/>
          <w:sz w:val="22"/>
        </w:rPr>
      </w:pPr>
      <w:r w:rsidRPr="001C2D88">
        <w:rPr>
          <w:rFonts w:ascii="Arial" w:eastAsia="MS Mincho" w:hAnsi="Arial" w:cs="Arial"/>
          <w:b/>
          <w:color w:val="000000"/>
          <w:sz w:val="22"/>
        </w:rPr>
        <w:t>Document for:</w:t>
      </w:r>
      <w:r w:rsidRPr="001C2D88">
        <w:rPr>
          <w:rFonts w:ascii="Arial" w:eastAsia="MS Mincho" w:hAnsi="Arial" w:cs="Arial"/>
          <w:b/>
          <w:color w:val="000000"/>
          <w:sz w:val="22"/>
        </w:rPr>
        <w:tab/>
      </w:r>
      <w:r w:rsidR="00E71079">
        <w:rPr>
          <w:rFonts w:ascii="Arial" w:eastAsiaTheme="minorEastAsia" w:hAnsi="Arial" w:cs="Arial"/>
          <w:color w:val="000000"/>
          <w:sz w:val="22"/>
        </w:rPr>
        <w:t>Approval</w:t>
      </w:r>
    </w:p>
    <w:p w14:paraId="0D7FE352" w14:textId="77777777" w:rsidR="006D544B" w:rsidRPr="00871689" w:rsidRDefault="006D544B" w:rsidP="00E821A1">
      <w:pPr>
        <w:spacing w:after="120"/>
        <w:ind w:left="1985" w:hanging="1985"/>
        <w:jc w:val="both"/>
        <w:rPr>
          <w:rFonts w:ascii="Arial" w:eastAsiaTheme="minorEastAsia" w:hAnsi="Arial" w:cs="Arial"/>
          <w:sz w:val="22"/>
        </w:rPr>
      </w:pPr>
    </w:p>
    <w:p w14:paraId="00A79C02" w14:textId="69638EDE" w:rsidR="001B0EBF" w:rsidRPr="001C2D88" w:rsidRDefault="00A9371E" w:rsidP="00E821A1">
      <w:pPr>
        <w:pStyle w:val="Heading1"/>
        <w:jc w:val="both"/>
        <w:rPr>
          <w:rFonts w:cs="Arial"/>
          <w:lang w:val="en-US" w:eastAsia="ja-JP"/>
        </w:rPr>
      </w:pPr>
      <w:r w:rsidRPr="001C2D88">
        <w:rPr>
          <w:rFonts w:cs="Arial"/>
          <w:lang w:val="en-US" w:eastAsia="ja-JP"/>
        </w:rPr>
        <w:t>Introduction</w:t>
      </w:r>
      <w:r w:rsidR="00E53522" w:rsidRPr="001C2D88">
        <w:rPr>
          <w:rFonts w:cs="Arial"/>
          <w:lang w:val="en-US" w:eastAsia="ja-JP"/>
        </w:rPr>
        <w:t xml:space="preserve"> </w:t>
      </w:r>
    </w:p>
    <w:p w14:paraId="1D87259A" w14:textId="1A07860C" w:rsidR="009E4FDB" w:rsidRPr="009118AB" w:rsidRDefault="00D762B5" w:rsidP="00EC77FC">
      <w:pPr>
        <w:spacing w:after="120"/>
        <w:jc w:val="both"/>
        <w:rPr>
          <w:sz w:val="21"/>
          <w:szCs w:val="21"/>
        </w:rPr>
      </w:pPr>
      <w:r w:rsidRPr="009118AB">
        <w:rPr>
          <w:sz w:val="21"/>
          <w:szCs w:val="21"/>
        </w:rPr>
        <w:t>With advancements in</w:t>
      </w:r>
      <w:r w:rsidR="00B5697D" w:rsidRPr="009118AB">
        <w:rPr>
          <w:sz w:val="21"/>
          <w:szCs w:val="21"/>
        </w:rPr>
        <w:t xml:space="preserve"> hardware and design</w:t>
      </w:r>
      <w:r w:rsidRPr="009118AB">
        <w:rPr>
          <w:sz w:val="21"/>
          <w:szCs w:val="21"/>
        </w:rPr>
        <w:t xml:space="preserve">, modern </w:t>
      </w:r>
      <w:r w:rsidR="00B5697D" w:rsidRPr="009118AB">
        <w:rPr>
          <w:sz w:val="21"/>
          <w:szCs w:val="21"/>
        </w:rPr>
        <w:t xml:space="preserve">smartphones </w:t>
      </w:r>
      <w:r w:rsidR="00292245">
        <w:rPr>
          <w:sz w:val="21"/>
          <w:szCs w:val="21"/>
        </w:rPr>
        <w:t>increasingly integrate</w:t>
      </w:r>
      <w:r w:rsidR="005A5625" w:rsidRPr="009118AB">
        <w:rPr>
          <w:sz w:val="21"/>
          <w:szCs w:val="21"/>
        </w:rPr>
        <w:t xml:space="preserve"> multiple Rx antennas to </w:t>
      </w:r>
      <w:r w:rsidR="00181225" w:rsidRPr="009118AB">
        <w:rPr>
          <w:sz w:val="21"/>
          <w:szCs w:val="21"/>
        </w:rPr>
        <w:t>enhance</w:t>
      </w:r>
      <w:r w:rsidR="005A5625" w:rsidRPr="009118AB">
        <w:rPr>
          <w:sz w:val="21"/>
          <w:szCs w:val="21"/>
        </w:rPr>
        <w:t xml:space="preserve"> DL performance. </w:t>
      </w:r>
      <w:r w:rsidR="00181225" w:rsidRPr="009118AB">
        <w:rPr>
          <w:sz w:val="21"/>
          <w:szCs w:val="21"/>
        </w:rPr>
        <w:t>For instance, certain</w:t>
      </w:r>
      <w:r w:rsidR="005A5625" w:rsidRPr="009118AB">
        <w:rPr>
          <w:sz w:val="21"/>
          <w:szCs w:val="21"/>
        </w:rPr>
        <w:t xml:space="preserve"> foldable mobile phones </w:t>
      </w:r>
      <w:r w:rsidR="00320F93" w:rsidRPr="009118AB">
        <w:rPr>
          <w:sz w:val="21"/>
          <w:szCs w:val="21"/>
        </w:rPr>
        <w:t>have adopted</w:t>
      </w:r>
      <w:r w:rsidR="005A5625" w:rsidRPr="009118AB">
        <w:rPr>
          <w:sz w:val="21"/>
          <w:szCs w:val="21"/>
        </w:rPr>
        <w:t xml:space="preserve"> 6Rx antennas</w:t>
      </w:r>
      <w:r w:rsidR="00296942" w:rsidRPr="009118AB">
        <w:rPr>
          <w:sz w:val="21"/>
          <w:szCs w:val="21"/>
        </w:rPr>
        <w:t xml:space="preserve">. </w:t>
      </w:r>
      <w:r w:rsidR="00292245">
        <w:rPr>
          <w:sz w:val="21"/>
          <w:szCs w:val="21"/>
        </w:rPr>
        <w:t>Incorporating</w:t>
      </w:r>
      <w:r w:rsidR="00017290" w:rsidRPr="009118AB">
        <w:rPr>
          <w:sz w:val="21"/>
          <w:szCs w:val="21"/>
        </w:rPr>
        <w:t xml:space="preserve"> 6Rx</w:t>
      </w:r>
      <w:r w:rsidR="00933018" w:rsidRPr="009118AB">
        <w:rPr>
          <w:sz w:val="21"/>
          <w:szCs w:val="21"/>
        </w:rPr>
        <w:t xml:space="preserve"> </w:t>
      </w:r>
      <w:r w:rsidR="00320F93" w:rsidRPr="009118AB">
        <w:rPr>
          <w:sz w:val="21"/>
          <w:szCs w:val="21"/>
        </w:rPr>
        <w:t>fa</w:t>
      </w:r>
      <w:r w:rsidR="007A014E" w:rsidRPr="009118AB">
        <w:rPr>
          <w:sz w:val="21"/>
          <w:szCs w:val="21"/>
        </w:rPr>
        <w:t xml:space="preserve">cilitates </w:t>
      </w:r>
      <w:r w:rsidR="004950F9" w:rsidRPr="009118AB">
        <w:rPr>
          <w:sz w:val="21"/>
          <w:szCs w:val="21"/>
        </w:rPr>
        <w:t xml:space="preserve">a </w:t>
      </w:r>
      <w:r w:rsidR="00933018" w:rsidRPr="009118AB">
        <w:rPr>
          <w:sz w:val="21"/>
          <w:szCs w:val="21"/>
        </w:rPr>
        <w:t xml:space="preserve">higher </w:t>
      </w:r>
      <w:r w:rsidR="005D1290" w:rsidRPr="009118AB">
        <w:rPr>
          <w:sz w:val="21"/>
          <w:szCs w:val="21"/>
        </w:rPr>
        <w:t xml:space="preserve">peak </w:t>
      </w:r>
      <w:r w:rsidR="00933018" w:rsidRPr="009118AB">
        <w:rPr>
          <w:sz w:val="21"/>
          <w:szCs w:val="21"/>
        </w:rPr>
        <w:t xml:space="preserve">data rate by </w:t>
      </w:r>
      <w:r w:rsidR="00463AEB">
        <w:rPr>
          <w:sz w:val="21"/>
          <w:szCs w:val="21"/>
        </w:rPr>
        <w:t>supporting</w:t>
      </w:r>
      <w:r w:rsidR="007A014E" w:rsidRPr="009118AB">
        <w:rPr>
          <w:sz w:val="21"/>
          <w:szCs w:val="21"/>
        </w:rPr>
        <w:t xml:space="preserve"> </w:t>
      </w:r>
      <w:r w:rsidR="00BF01B1">
        <w:rPr>
          <w:sz w:val="21"/>
          <w:szCs w:val="21"/>
        </w:rPr>
        <w:t>more</w:t>
      </w:r>
      <w:r w:rsidR="00933018" w:rsidRPr="009118AB">
        <w:rPr>
          <w:sz w:val="21"/>
          <w:szCs w:val="21"/>
        </w:rPr>
        <w:t xml:space="preserve"> DL MIMO layers</w:t>
      </w:r>
      <w:r w:rsidR="004950F9" w:rsidRPr="009118AB">
        <w:rPr>
          <w:sz w:val="21"/>
          <w:szCs w:val="21"/>
        </w:rPr>
        <w:t xml:space="preserve"> </w:t>
      </w:r>
      <w:r w:rsidR="007A014E" w:rsidRPr="009118AB">
        <w:rPr>
          <w:sz w:val="21"/>
          <w:szCs w:val="21"/>
        </w:rPr>
        <w:t>compared to</w:t>
      </w:r>
      <w:r w:rsidR="004950F9" w:rsidRPr="009118AB">
        <w:rPr>
          <w:sz w:val="21"/>
          <w:szCs w:val="21"/>
        </w:rPr>
        <w:t xml:space="preserve"> 4Rx</w:t>
      </w:r>
      <w:r w:rsidR="00C07076" w:rsidRPr="009118AB">
        <w:rPr>
          <w:sz w:val="21"/>
          <w:szCs w:val="21"/>
        </w:rPr>
        <w:t xml:space="preserve"> configurations</w:t>
      </w:r>
      <w:r w:rsidR="00A278E4">
        <w:rPr>
          <w:sz w:val="21"/>
          <w:szCs w:val="21"/>
        </w:rPr>
        <w:t xml:space="preserve">. On the other hand, </w:t>
      </w:r>
      <w:r w:rsidR="002806D9">
        <w:rPr>
          <w:sz w:val="21"/>
          <w:szCs w:val="21"/>
        </w:rPr>
        <w:t>due to the higher diversity</w:t>
      </w:r>
      <w:r w:rsidR="006D544B">
        <w:rPr>
          <w:sz w:val="21"/>
          <w:szCs w:val="21"/>
        </w:rPr>
        <w:t>,</w:t>
      </w:r>
      <w:r w:rsidR="002806D9">
        <w:rPr>
          <w:sz w:val="21"/>
          <w:szCs w:val="21"/>
        </w:rPr>
        <w:t xml:space="preserve"> </w:t>
      </w:r>
      <w:r w:rsidR="00A278E4">
        <w:rPr>
          <w:sz w:val="21"/>
          <w:szCs w:val="21"/>
        </w:rPr>
        <w:t>it can also help increas</w:t>
      </w:r>
      <w:r w:rsidR="0085753E">
        <w:rPr>
          <w:sz w:val="21"/>
          <w:szCs w:val="21"/>
        </w:rPr>
        <w:t>e</w:t>
      </w:r>
      <w:r w:rsidR="00A278E4">
        <w:rPr>
          <w:sz w:val="21"/>
          <w:szCs w:val="21"/>
        </w:rPr>
        <w:t xml:space="preserve"> the downlink coverage by improving the receiver sensitivity</w:t>
      </w:r>
      <w:r w:rsidR="00C07076" w:rsidRPr="009118AB">
        <w:rPr>
          <w:sz w:val="21"/>
          <w:szCs w:val="21"/>
        </w:rPr>
        <w:t>.</w:t>
      </w:r>
    </w:p>
    <w:p w14:paraId="486A7315" w14:textId="6D30C481" w:rsidR="0048556F" w:rsidRDefault="0048556F" w:rsidP="0048556F">
      <w:pPr>
        <w:spacing w:after="120"/>
        <w:jc w:val="both"/>
        <w:rPr>
          <w:sz w:val="21"/>
          <w:szCs w:val="21"/>
        </w:rPr>
      </w:pPr>
      <w:r w:rsidRPr="009118AB">
        <w:rPr>
          <w:sz w:val="21"/>
          <w:szCs w:val="21"/>
        </w:rPr>
        <w:t xml:space="preserve">In 3GPP </w:t>
      </w:r>
      <w:r w:rsidR="00871689">
        <w:rPr>
          <w:sz w:val="21"/>
          <w:szCs w:val="21"/>
        </w:rPr>
        <w:t>R</w:t>
      </w:r>
      <w:r w:rsidR="00871689" w:rsidRPr="009118AB">
        <w:rPr>
          <w:sz w:val="21"/>
          <w:szCs w:val="21"/>
        </w:rPr>
        <w:t xml:space="preserve">elease </w:t>
      </w:r>
      <w:r w:rsidRPr="009118AB">
        <w:rPr>
          <w:sz w:val="21"/>
          <w:szCs w:val="21"/>
        </w:rPr>
        <w:t xml:space="preserve">18, RAN4 finalized the standardization efforts for enabling 8Rx for </w:t>
      </w:r>
      <w:r w:rsidR="00D468DB">
        <w:rPr>
          <w:sz w:val="21"/>
          <w:szCs w:val="21"/>
        </w:rPr>
        <w:t>CPE/</w:t>
      </w:r>
      <w:r w:rsidRPr="009118AB">
        <w:rPr>
          <w:sz w:val="21"/>
          <w:szCs w:val="21"/>
        </w:rPr>
        <w:t>FWA</w:t>
      </w:r>
      <w:r w:rsidR="00D468DB" w:rsidRPr="00D468DB">
        <w:rPr>
          <w:sz w:val="21"/>
          <w:szCs w:val="21"/>
        </w:rPr>
        <w:t>/vehicle/industrial</w:t>
      </w:r>
      <w:r w:rsidRPr="009118AB">
        <w:rPr>
          <w:sz w:val="21"/>
          <w:szCs w:val="21"/>
        </w:rPr>
        <w:t xml:space="preserve"> type of UE</w:t>
      </w:r>
      <w:r w:rsidR="00D468DB">
        <w:rPr>
          <w:sz w:val="21"/>
          <w:szCs w:val="21"/>
        </w:rPr>
        <w:t>s</w:t>
      </w:r>
      <w:r w:rsidRPr="009118AB">
        <w:rPr>
          <w:sz w:val="21"/>
          <w:szCs w:val="21"/>
        </w:rPr>
        <w:t>. Although 6Rx was proposed and deliberated upon, it was given lower priority during the R</w:t>
      </w:r>
      <w:r w:rsidR="00D468DB">
        <w:rPr>
          <w:sz w:val="21"/>
          <w:szCs w:val="21"/>
        </w:rPr>
        <w:t>el</w:t>
      </w:r>
      <w:r w:rsidRPr="009118AB">
        <w:rPr>
          <w:sz w:val="21"/>
          <w:szCs w:val="21"/>
        </w:rPr>
        <w:t>-18 discussion</w:t>
      </w:r>
      <w:r w:rsidR="00063134">
        <w:rPr>
          <w:sz w:val="21"/>
          <w:szCs w:val="21"/>
        </w:rPr>
        <w:t>.</w:t>
      </w:r>
      <w:r w:rsidRPr="009118AB">
        <w:rPr>
          <w:sz w:val="21"/>
          <w:szCs w:val="21"/>
        </w:rPr>
        <w:t xml:space="preserve"> </w:t>
      </w:r>
      <w:r w:rsidR="00F769DD">
        <w:rPr>
          <w:sz w:val="21"/>
          <w:szCs w:val="21"/>
        </w:rPr>
        <w:t>To enhance</w:t>
      </w:r>
      <w:r w:rsidRPr="009118AB">
        <w:rPr>
          <w:sz w:val="21"/>
          <w:szCs w:val="21"/>
        </w:rPr>
        <w:t xml:space="preserve"> DL coverage and throughput for handheld UE</w:t>
      </w:r>
      <w:r w:rsidR="00D468DB">
        <w:rPr>
          <w:sz w:val="21"/>
          <w:szCs w:val="21"/>
        </w:rPr>
        <w:t>s</w:t>
      </w:r>
      <w:r w:rsidRPr="009118AB">
        <w:rPr>
          <w:sz w:val="21"/>
          <w:szCs w:val="21"/>
        </w:rPr>
        <w:t xml:space="preserve"> with larger sizes, RAN4 has approved a new WI to specify requirements for both handheld and FWA UE</w:t>
      </w:r>
      <w:r w:rsidR="0024573B">
        <w:rPr>
          <w:sz w:val="21"/>
          <w:szCs w:val="21"/>
        </w:rPr>
        <w:t>s</w:t>
      </w:r>
      <w:r w:rsidRPr="009118AB">
        <w:rPr>
          <w:sz w:val="21"/>
          <w:szCs w:val="21"/>
        </w:rPr>
        <w:t xml:space="preserve"> </w:t>
      </w:r>
      <w:r w:rsidRPr="009118AB">
        <w:rPr>
          <w:sz w:val="21"/>
          <w:szCs w:val="21"/>
        </w:rPr>
        <w:fldChar w:fldCharType="begin"/>
      </w:r>
      <w:r w:rsidRPr="009118AB">
        <w:rPr>
          <w:sz w:val="21"/>
          <w:szCs w:val="21"/>
        </w:rPr>
        <w:instrText xml:space="preserve"> REF _Ref129967845 \n \h </w:instrText>
      </w:r>
      <w:r w:rsidR="009118AB">
        <w:rPr>
          <w:sz w:val="21"/>
          <w:szCs w:val="21"/>
        </w:rPr>
        <w:instrText xml:space="preserve"> \* MERGEFORMAT </w:instrText>
      </w:r>
      <w:r w:rsidRPr="009118AB">
        <w:rPr>
          <w:sz w:val="21"/>
          <w:szCs w:val="21"/>
        </w:rPr>
      </w:r>
      <w:r w:rsidRPr="009118AB">
        <w:rPr>
          <w:sz w:val="21"/>
          <w:szCs w:val="21"/>
        </w:rPr>
        <w:fldChar w:fldCharType="separate"/>
      </w:r>
      <w:r w:rsidRPr="009118AB">
        <w:rPr>
          <w:sz w:val="21"/>
          <w:szCs w:val="21"/>
        </w:rPr>
        <w:t>[1]</w:t>
      </w:r>
      <w:r w:rsidRPr="009118AB">
        <w:rPr>
          <w:sz w:val="21"/>
          <w:szCs w:val="21"/>
        </w:rPr>
        <w:fldChar w:fldCharType="end"/>
      </w:r>
      <w:r w:rsidRPr="009118AB">
        <w:rPr>
          <w:sz w:val="21"/>
          <w:szCs w:val="21"/>
        </w:rPr>
        <w:t>.</w:t>
      </w:r>
    </w:p>
    <w:p w14:paraId="710D27C1" w14:textId="77777777" w:rsidR="00D20D9A" w:rsidRDefault="00D20D9A" w:rsidP="0048556F">
      <w:pPr>
        <w:spacing w:after="120"/>
        <w:jc w:val="both"/>
        <w:rPr>
          <w:sz w:val="21"/>
          <w:szCs w:val="21"/>
        </w:rPr>
      </w:pPr>
    </w:p>
    <w:p w14:paraId="044B71B8" w14:textId="4AA256B7" w:rsidR="00D00961" w:rsidRDefault="00D00961" w:rsidP="0048556F">
      <w:pPr>
        <w:spacing w:after="120"/>
        <w:jc w:val="both"/>
        <w:rPr>
          <w:sz w:val="21"/>
          <w:szCs w:val="21"/>
        </w:rPr>
      </w:pPr>
      <w:r w:rsidRPr="008740ED">
        <w:rPr>
          <w:noProof/>
          <w:sz w:val="22"/>
          <w:szCs w:val="22"/>
        </w:rPr>
        <mc:AlternateContent>
          <mc:Choice Requires="wps">
            <w:drawing>
              <wp:inline distT="0" distB="0" distL="0" distR="0" wp14:anchorId="50E599E6" wp14:editId="7BB1494B">
                <wp:extent cx="6002866" cy="2299317"/>
                <wp:effectExtent l="0" t="0" r="17145" b="12700"/>
                <wp:docPr id="1997121055" name="Text Box 1997121055"/>
                <wp:cNvGraphicFramePr/>
                <a:graphic xmlns:a="http://schemas.openxmlformats.org/drawingml/2006/main">
                  <a:graphicData uri="http://schemas.microsoft.com/office/word/2010/wordprocessingShape">
                    <wps:wsp>
                      <wps:cNvSpPr txBox="1"/>
                      <wps:spPr>
                        <a:xfrm>
                          <a:off x="0" y="0"/>
                          <a:ext cx="6002866" cy="2299317"/>
                        </a:xfrm>
                        <a:prstGeom prst="rect">
                          <a:avLst/>
                        </a:prstGeom>
                        <a:solidFill>
                          <a:schemeClr val="lt1"/>
                        </a:solidFill>
                        <a:ln w="6350">
                          <a:solidFill>
                            <a:prstClr val="black"/>
                          </a:solidFill>
                        </a:ln>
                      </wps:spPr>
                      <wps:txbx>
                        <w:txbxContent>
                          <w:p w14:paraId="29CDFA65" w14:textId="77777777" w:rsidR="00D00961" w:rsidRPr="00A61082" w:rsidRDefault="00D00961" w:rsidP="00D00961">
                            <w:pPr>
                              <w:rPr>
                                <w:b/>
                              </w:rPr>
                            </w:pPr>
                            <w:r w:rsidRPr="00A61082">
                              <w:rPr>
                                <w:rFonts w:hint="eastAsia"/>
                                <w:b/>
                              </w:rPr>
                              <w:t>6Rx</w:t>
                            </w:r>
                            <w:r>
                              <w:rPr>
                                <w:b/>
                              </w:rPr>
                              <w:t xml:space="preserve"> </w:t>
                            </w:r>
                            <w:r w:rsidRPr="000C139E">
                              <w:rPr>
                                <w:b/>
                              </w:rPr>
                              <w:t>for handheld and FWA UE</w:t>
                            </w:r>
                          </w:p>
                          <w:p w14:paraId="5E0BB281" w14:textId="77777777" w:rsidR="00D00961" w:rsidRPr="009118AB" w:rsidRDefault="00D00961" w:rsidP="00D00961">
                            <w:pPr>
                              <w:pStyle w:val="ListParagraph"/>
                              <w:widowControl w:val="0"/>
                              <w:numPr>
                                <w:ilvl w:val="0"/>
                                <w:numId w:val="14"/>
                              </w:numPr>
                              <w:overflowPunct/>
                              <w:autoSpaceDE/>
                              <w:autoSpaceDN/>
                              <w:adjustRightInd/>
                              <w:ind w:firstLineChars="0"/>
                              <w:textAlignment w:val="auto"/>
                              <w:rPr>
                                <w:sz w:val="21"/>
                                <w:szCs w:val="21"/>
                              </w:rPr>
                            </w:pPr>
                            <w:r w:rsidRPr="009118AB">
                              <w:rPr>
                                <w:rFonts w:hint="eastAsia"/>
                                <w:sz w:val="21"/>
                                <w:szCs w:val="21"/>
                              </w:rPr>
                              <w:t>Specify</w:t>
                            </w:r>
                            <w:r w:rsidRPr="009118AB">
                              <w:rPr>
                                <w:sz w:val="21"/>
                                <w:szCs w:val="21"/>
                              </w:rPr>
                              <w:t xml:space="preserve"> the core requirements to enable 6Rx for higher frequency bands (&gt;2.5GHz) targeting at support of handheld UE for NR FR1 single carrier scenario</w:t>
                            </w:r>
                          </w:p>
                          <w:p w14:paraId="01CBF973" w14:textId="77777777" w:rsidR="00D00961" w:rsidRPr="009118AB" w:rsidRDefault="00D00961" w:rsidP="00D00961">
                            <w:pPr>
                              <w:pStyle w:val="ListParagraph"/>
                              <w:widowControl w:val="0"/>
                              <w:numPr>
                                <w:ilvl w:val="1"/>
                                <w:numId w:val="14"/>
                              </w:numPr>
                              <w:overflowPunct/>
                              <w:autoSpaceDE/>
                              <w:autoSpaceDN/>
                              <w:adjustRightInd/>
                              <w:ind w:firstLineChars="0"/>
                              <w:textAlignment w:val="auto"/>
                              <w:rPr>
                                <w:sz w:val="21"/>
                                <w:szCs w:val="21"/>
                              </w:rPr>
                            </w:pPr>
                            <w:r w:rsidRPr="009118AB">
                              <w:rPr>
                                <w:rFonts w:hint="eastAsia"/>
                                <w:sz w:val="21"/>
                                <w:szCs w:val="21"/>
                              </w:rPr>
                              <w:t>E</w:t>
                            </w:r>
                            <w:r w:rsidRPr="009118AB">
                              <w:rPr>
                                <w:sz w:val="21"/>
                                <w:szCs w:val="21"/>
                              </w:rPr>
                              <w:t>xample bands: n41, n77/n78, n79, n104</w:t>
                            </w:r>
                          </w:p>
                          <w:p w14:paraId="092D6A8D" w14:textId="77777777" w:rsidR="00D00961" w:rsidRPr="009118AB" w:rsidRDefault="00D00961" w:rsidP="00D00961">
                            <w:pPr>
                              <w:pStyle w:val="ListParagraph"/>
                              <w:widowControl w:val="0"/>
                              <w:numPr>
                                <w:ilvl w:val="1"/>
                                <w:numId w:val="14"/>
                              </w:numPr>
                              <w:overflowPunct/>
                              <w:autoSpaceDE/>
                              <w:autoSpaceDN/>
                              <w:adjustRightInd/>
                              <w:ind w:firstLineChars="0"/>
                              <w:textAlignment w:val="auto"/>
                              <w:rPr>
                                <w:sz w:val="21"/>
                                <w:szCs w:val="21"/>
                              </w:rPr>
                            </w:pPr>
                            <w:r w:rsidRPr="009118AB">
                              <w:rPr>
                                <w:rFonts w:hint="eastAsia"/>
                                <w:sz w:val="21"/>
                                <w:szCs w:val="21"/>
                              </w:rPr>
                              <w:t>S</w:t>
                            </w:r>
                            <w:r w:rsidRPr="009118AB">
                              <w:rPr>
                                <w:sz w:val="21"/>
                                <w:szCs w:val="21"/>
                              </w:rPr>
                              <w:t>upport 4 MIMO layers at least, and study the gain and feasibility and if feasible, support 6 MIMO layers</w:t>
                            </w:r>
                          </w:p>
                          <w:p w14:paraId="2E5D586D" w14:textId="77777777" w:rsidR="00D00961" w:rsidRPr="009118AB" w:rsidRDefault="00D00961" w:rsidP="00D00961">
                            <w:pPr>
                              <w:pStyle w:val="ListParagraph"/>
                              <w:widowControl w:val="0"/>
                              <w:numPr>
                                <w:ilvl w:val="1"/>
                                <w:numId w:val="14"/>
                              </w:numPr>
                              <w:overflowPunct/>
                              <w:autoSpaceDE/>
                              <w:autoSpaceDN/>
                              <w:adjustRightInd/>
                              <w:ind w:firstLineChars="0"/>
                              <w:textAlignment w:val="auto"/>
                              <w:rPr>
                                <w:sz w:val="21"/>
                                <w:szCs w:val="21"/>
                              </w:rPr>
                            </w:pPr>
                            <w:r w:rsidRPr="009118AB">
                              <w:rPr>
                                <w:sz w:val="21"/>
                                <w:szCs w:val="21"/>
                              </w:rPr>
                              <w:t>Specify the Rx requirements including reference sensitivity requirements for support 6Rx</w:t>
                            </w:r>
                          </w:p>
                          <w:p w14:paraId="4E1616B8" w14:textId="77777777" w:rsidR="00D00961" w:rsidRPr="009118AB" w:rsidRDefault="00D00961" w:rsidP="00D00961">
                            <w:pPr>
                              <w:pStyle w:val="ListParagraph"/>
                              <w:widowControl w:val="0"/>
                              <w:numPr>
                                <w:ilvl w:val="2"/>
                                <w:numId w:val="14"/>
                              </w:numPr>
                              <w:overflowPunct/>
                              <w:autoSpaceDE/>
                              <w:autoSpaceDN/>
                              <w:adjustRightInd/>
                              <w:ind w:firstLineChars="0"/>
                              <w:textAlignment w:val="auto"/>
                              <w:rPr>
                                <w:sz w:val="21"/>
                                <w:szCs w:val="21"/>
                              </w:rPr>
                            </w:pPr>
                            <w:r w:rsidRPr="009118AB">
                              <w:rPr>
                                <w:sz w:val="21"/>
                                <w:szCs w:val="21"/>
                              </w:rPr>
                              <w:t>Note: the specified requirements can be applicable to both handheld UE and FWA devices</w:t>
                            </w:r>
                          </w:p>
                          <w:p w14:paraId="4072663A" w14:textId="77777777" w:rsidR="00D00961" w:rsidRPr="009118AB" w:rsidRDefault="00D00961" w:rsidP="00D00961">
                            <w:pPr>
                              <w:pStyle w:val="ListParagraph"/>
                              <w:widowControl w:val="0"/>
                              <w:numPr>
                                <w:ilvl w:val="1"/>
                                <w:numId w:val="14"/>
                              </w:numPr>
                              <w:overflowPunct/>
                              <w:autoSpaceDE/>
                              <w:autoSpaceDN/>
                              <w:adjustRightInd/>
                              <w:ind w:firstLineChars="0"/>
                              <w:textAlignment w:val="auto"/>
                              <w:rPr>
                                <w:sz w:val="21"/>
                                <w:szCs w:val="21"/>
                              </w:rPr>
                            </w:pPr>
                            <w:r w:rsidRPr="009118AB">
                              <w:rPr>
                                <w:sz w:val="21"/>
                                <w:szCs w:val="21"/>
                              </w:rPr>
                              <w:t>Specify the requirements to support SRS antenna switching including t1r6, t2r6, t3r6, t4r6 depending on UE capability</w:t>
                            </w:r>
                          </w:p>
                          <w:p w14:paraId="7FC884FA" w14:textId="77777777" w:rsidR="00D00961" w:rsidRPr="009118AB" w:rsidRDefault="00D00961" w:rsidP="00D00961">
                            <w:pPr>
                              <w:rPr>
                                <w:sz w:val="28"/>
                                <w:szCs w:val="28"/>
                              </w:rPr>
                            </w:pPr>
                            <w:r w:rsidRPr="009118AB">
                              <w:rPr>
                                <w:rFonts w:hint="eastAsia"/>
                                <w:sz w:val="21"/>
                                <w:szCs w:val="21"/>
                              </w:rPr>
                              <w:t>Study the issue of insertion loss imbalance across SRS ports</w:t>
                            </w:r>
                            <w:r w:rsidRPr="009118AB">
                              <w:rPr>
                                <w:sz w:val="21"/>
                                <w:szCs w:val="21"/>
                              </w:rPr>
                              <w:t>,</w:t>
                            </w:r>
                            <w:r w:rsidRPr="009118AB">
                              <w:rPr>
                                <w:rFonts w:hint="eastAsia"/>
                                <w:sz w:val="21"/>
                                <w:szCs w:val="21"/>
                              </w:rPr>
                              <w:t xml:space="preserve"> and </w:t>
                            </w:r>
                            <w:r w:rsidRPr="009118AB">
                              <w:rPr>
                                <w:sz w:val="21"/>
                                <w:szCs w:val="21"/>
                              </w:rPr>
                              <w:t xml:space="preserve">if justified, </w:t>
                            </w:r>
                            <w:r w:rsidRPr="009118AB">
                              <w:rPr>
                                <w:rFonts w:hint="eastAsia"/>
                                <w:sz w:val="21"/>
                                <w:szCs w:val="21"/>
                              </w:rPr>
                              <w:t>specify the</w:t>
                            </w:r>
                            <w:r w:rsidRPr="009118AB">
                              <w:rPr>
                                <w:sz w:val="21"/>
                                <w:szCs w:val="21"/>
                              </w:rPr>
                              <w:t xml:space="preserve"> corresponding</w:t>
                            </w:r>
                            <w:r w:rsidRPr="009118AB">
                              <w:rPr>
                                <w:rFonts w:hint="eastAsia"/>
                                <w:sz w:val="21"/>
                                <w:szCs w:val="21"/>
                              </w:rPr>
                              <w:t xml:space="preserve"> solution</w:t>
                            </w:r>
                            <w:r w:rsidRPr="009118AB">
                              <w:rPr>
                                <w:sz w:val="21"/>
                                <w:szCs w:val="21"/>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50E599E6" id="_x0000_t202" coordsize="21600,21600" o:spt="202" path="m,l,21600r21600,l21600,xe">
                <v:stroke joinstyle="miter"/>
                <v:path gradientshapeok="t" o:connecttype="rect"/>
              </v:shapetype>
              <v:shape id="Text Box 1997121055" o:spid="_x0000_s1026" type="#_x0000_t202" style="width:472.65pt;height:181.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" fillcolor="white [3201]" strokeweight=".5pt">
                <v:textbox>
                  <w:txbxContent>
                    <w:p w14:paraId="29CDFA65" w14:textId="77777777" w:rsidR="00D00961" w:rsidRPr="00A61082" w:rsidRDefault="00D00961" w:rsidP="00D00961">
                      <w:pPr>
                        <w:rPr>
                          <w:b/>
                        </w:rPr>
                      </w:pPr>
                      <w:r w:rsidRPr="00A61082">
                        <w:rPr>
                          <w:rFonts w:hint="eastAsia"/>
                          <w:b/>
                        </w:rPr>
                        <w:t>6Rx</w:t>
                      </w:r>
                      <w:r>
                        <w:rPr>
                          <w:b/>
                        </w:rPr>
                        <w:t xml:space="preserve"> </w:t>
                      </w:r>
                      <w:r w:rsidRPr="000C139E">
                        <w:rPr>
                          <w:b/>
                        </w:rPr>
                        <w:t>for handheld and FWA UE</w:t>
                      </w:r>
                    </w:p>
                    <w:p w14:paraId="5E0BB281" w14:textId="77777777" w:rsidR="00D00961" w:rsidRPr="009118AB" w:rsidRDefault="00D00961" w:rsidP="00D00961">
                      <w:pPr>
                        <w:pStyle w:val="ListParagraph"/>
                        <w:widowControl w:val="0"/>
                        <w:numPr>
                          <w:ilvl w:val="0"/>
                          <w:numId w:val="14"/>
                        </w:numPr>
                        <w:overflowPunct/>
                        <w:autoSpaceDE/>
                        <w:autoSpaceDN/>
                        <w:adjustRightInd/>
                        <w:ind w:firstLineChars="0"/>
                        <w:textAlignment w:val="auto"/>
                        <w:rPr>
                          <w:sz w:val="21"/>
                          <w:szCs w:val="21"/>
                        </w:rPr>
                      </w:pPr>
                      <w:r w:rsidRPr="009118AB">
                        <w:rPr>
                          <w:rFonts w:hint="eastAsia"/>
                          <w:sz w:val="21"/>
                          <w:szCs w:val="21"/>
                        </w:rPr>
                        <w:t>Specify</w:t>
                      </w:r>
                      <w:r w:rsidRPr="009118AB">
                        <w:rPr>
                          <w:sz w:val="21"/>
                          <w:szCs w:val="21"/>
                        </w:rPr>
                        <w:t xml:space="preserve"> the core requirements to enable 6Rx for higher frequency bands (&gt;2.5GHz) targeting at support of handheld UE for NR FR1 single carrier scenario</w:t>
                      </w:r>
                    </w:p>
                    <w:p w14:paraId="01CBF973" w14:textId="77777777" w:rsidR="00D00961" w:rsidRPr="009118AB" w:rsidRDefault="00D00961" w:rsidP="00D00961">
                      <w:pPr>
                        <w:pStyle w:val="ListParagraph"/>
                        <w:widowControl w:val="0"/>
                        <w:numPr>
                          <w:ilvl w:val="1"/>
                          <w:numId w:val="14"/>
                        </w:numPr>
                        <w:overflowPunct/>
                        <w:autoSpaceDE/>
                        <w:autoSpaceDN/>
                        <w:adjustRightInd/>
                        <w:ind w:firstLineChars="0"/>
                        <w:textAlignment w:val="auto"/>
                        <w:rPr>
                          <w:sz w:val="21"/>
                          <w:szCs w:val="21"/>
                        </w:rPr>
                      </w:pPr>
                      <w:r w:rsidRPr="009118AB">
                        <w:rPr>
                          <w:rFonts w:hint="eastAsia"/>
                          <w:sz w:val="21"/>
                          <w:szCs w:val="21"/>
                        </w:rPr>
                        <w:t>E</w:t>
                      </w:r>
                      <w:r w:rsidRPr="009118AB">
                        <w:rPr>
                          <w:sz w:val="21"/>
                          <w:szCs w:val="21"/>
                        </w:rPr>
                        <w:t>xample bands: n41, n77/n78, n79, n104</w:t>
                      </w:r>
                    </w:p>
                    <w:p w14:paraId="092D6A8D" w14:textId="77777777" w:rsidR="00D00961" w:rsidRPr="009118AB" w:rsidRDefault="00D00961" w:rsidP="00D00961">
                      <w:pPr>
                        <w:pStyle w:val="ListParagraph"/>
                        <w:widowControl w:val="0"/>
                        <w:numPr>
                          <w:ilvl w:val="1"/>
                          <w:numId w:val="14"/>
                        </w:numPr>
                        <w:overflowPunct/>
                        <w:autoSpaceDE/>
                        <w:autoSpaceDN/>
                        <w:adjustRightInd/>
                        <w:ind w:firstLineChars="0"/>
                        <w:textAlignment w:val="auto"/>
                        <w:rPr>
                          <w:sz w:val="21"/>
                          <w:szCs w:val="21"/>
                        </w:rPr>
                      </w:pPr>
                      <w:r w:rsidRPr="009118AB">
                        <w:rPr>
                          <w:rFonts w:hint="eastAsia"/>
                          <w:sz w:val="21"/>
                          <w:szCs w:val="21"/>
                        </w:rPr>
                        <w:t>S</w:t>
                      </w:r>
                      <w:r w:rsidRPr="009118AB">
                        <w:rPr>
                          <w:sz w:val="21"/>
                          <w:szCs w:val="21"/>
                        </w:rPr>
                        <w:t>upport 4 MIMO layers at least, and study the gain and feasibility and if feasible, support 6 MIMO layers</w:t>
                      </w:r>
                    </w:p>
                    <w:p w14:paraId="2E5D586D" w14:textId="77777777" w:rsidR="00D00961" w:rsidRPr="009118AB" w:rsidRDefault="00D00961" w:rsidP="00D00961">
                      <w:pPr>
                        <w:pStyle w:val="ListParagraph"/>
                        <w:widowControl w:val="0"/>
                        <w:numPr>
                          <w:ilvl w:val="1"/>
                          <w:numId w:val="14"/>
                        </w:numPr>
                        <w:overflowPunct/>
                        <w:autoSpaceDE/>
                        <w:autoSpaceDN/>
                        <w:adjustRightInd/>
                        <w:ind w:firstLineChars="0"/>
                        <w:textAlignment w:val="auto"/>
                        <w:rPr>
                          <w:sz w:val="21"/>
                          <w:szCs w:val="21"/>
                        </w:rPr>
                      </w:pPr>
                      <w:r w:rsidRPr="009118AB">
                        <w:rPr>
                          <w:sz w:val="21"/>
                          <w:szCs w:val="21"/>
                        </w:rPr>
                        <w:t>Specify the Rx requirements including reference sensitivity requirements for support 6Rx</w:t>
                      </w:r>
                    </w:p>
                    <w:p w14:paraId="4E1616B8" w14:textId="77777777" w:rsidR="00D00961" w:rsidRPr="009118AB" w:rsidRDefault="00D00961" w:rsidP="00D00961">
                      <w:pPr>
                        <w:pStyle w:val="ListParagraph"/>
                        <w:widowControl w:val="0"/>
                        <w:numPr>
                          <w:ilvl w:val="2"/>
                          <w:numId w:val="14"/>
                        </w:numPr>
                        <w:overflowPunct/>
                        <w:autoSpaceDE/>
                        <w:autoSpaceDN/>
                        <w:adjustRightInd/>
                        <w:ind w:firstLineChars="0"/>
                        <w:textAlignment w:val="auto"/>
                        <w:rPr>
                          <w:sz w:val="21"/>
                          <w:szCs w:val="21"/>
                        </w:rPr>
                      </w:pPr>
                      <w:r w:rsidRPr="009118AB">
                        <w:rPr>
                          <w:sz w:val="21"/>
                          <w:szCs w:val="21"/>
                        </w:rPr>
                        <w:t>Note: the specified requirements can be applicable to both handheld UE and FWA devices</w:t>
                      </w:r>
                    </w:p>
                    <w:p w14:paraId="4072663A" w14:textId="77777777" w:rsidR="00D00961" w:rsidRPr="009118AB" w:rsidRDefault="00D00961" w:rsidP="00D00961">
                      <w:pPr>
                        <w:pStyle w:val="ListParagraph"/>
                        <w:widowControl w:val="0"/>
                        <w:numPr>
                          <w:ilvl w:val="1"/>
                          <w:numId w:val="14"/>
                        </w:numPr>
                        <w:overflowPunct/>
                        <w:autoSpaceDE/>
                        <w:autoSpaceDN/>
                        <w:adjustRightInd/>
                        <w:ind w:firstLineChars="0"/>
                        <w:textAlignment w:val="auto"/>
                        <w:rPr>
                          <w:sz w:val="21"/>
                          <w:szCs w:val="21"/>
                        </w:rPr>
                      </w:pPr>
                      <w:r w:rsidRPr="009118AB">
                        <w:rPr>
                          <w:sz w:val="21"/>
                          <w:szCs w:val="21"/>
                        </w:rPr>
                        <w:t>Specify the requirements to support SRS antenna switching including t1r6, t2r6, t3r6, t4r6 depending on UE capability</w:t>
                      </w:r>
                    </w:p>
                    <w:p w14:paraId="7FC884FA" w14:textId="77777777" w:rsidR="00D00961" w:rsidRPr="009118AB" w:rsidRDefault="00D00961" w:rsidP="00D00961">
                      <w:pPr>
                        <w:rPr>
                          <w:sz w:val="28"/>
                          <w:szCs w:val="28"/>
                        </w:rPr>
                      </w:pPr>
                      <w:r w:rsidRPr="009118AB">
                        <w:rPr>
                          <w:rFonts w:hint="eastAsia"/>
                          <w:sz w:val="21"/>
                          <w:szCs w:val="21"/>
                        </w:rPr>
                        <w:t>Study the issue of insertion loss imbalance across SRS ports</w:t>
                      </w:r>
                      <w:r w:rsidRPr="009118AB">
                        <w:rPr>
                          <w:sz w:val="21"/>
                          <w:szCs w:val="21"/>
                        </w:rPr>
                        <w:t>,</w:t>
                      </w:r>
                      <w:r w:rsidRPr="009118AB">
                        <w:rPr>
                          <w:rFonts w:hint="eastAsia"/>
                          <w:sz w:val="21"/>
                          <w:szCs w:val="21"/>
                        </w:rPr>
                        <w:t xml:space="preserve"> and </w:t>
                      </w:r>
                      <w:r w:rsidRPr="009118AB">
                        <w:rPr>
                          <w:sz w:val="21"/>
                          <w:szCs w:val="21"/>
                        </w:rPr>
                        <w:t xml:space="preserve">if justified, </w:t>
                      </w:r>
                      <w:r w:rsidRPr="009118AB">
                        <w:rPr>
                          <w:rFonts w:hint="eastAsia"/>
                          <w:sz w:val="21"/>
                          <w:szCs w:val="21"/>
                        </w:rPr>
                        <w:t>specify the</w:t>
                      </w:r>
                      <w:r w:rsidRPr="009118AB">
                        <w:rPr>
                          <w:sz w:val="21"/>
                          <w:szCs w:val="21"/>
                        </w:rPr>
                        <w:t xml:space="preserve"> corresponding</w:t>
                      </w:r>
                      <w:r w:rsidRPr="009118AB">
                        <w:rPr>
                          <w:rFonts w:hint="eastAsia"/>
                          <w:sz w:val="21"/>
                          <w:szCs w:val="21"/>
                        </w:rPr>
                        <w:t xml:space="preserve"> solution</w:t>
                      </w:r>
                      <w:r w:rsidRPr="009118AB">
                        <w:rPr>
                          <w:sz w:val="21"/>
                          <w:szCs w:val="21"/>
                        </w:rPr>
                        <w:t>.</w:t>
                      </w:r>
                    </w:p>
                  </w:txbxContent>
                </v:textbox>
                <w10:anchorlock/>
              </v:shape>
            </w:pict>
          </mc:Fallback>
        </mc:AlternateContent>
      </w:r>
    </w:p>
    <w:p w14:paraId="49F2693C" w14:textId="72235815" w:rsidR="0048556F" w:rsidRPr="009118AB" w:rsidRDefault="0048556F" w:rsidP="0048556F">
      <w:pPr>
        <w:spacing w:after="120"/>
        <w:jc w:val="both"/>
        <w:rPr>
          <w:sz w:val="21"/>
          <w:szCs w:val="21"/>
        </w:rPr>
      </w:pPr>
      <w:r w:rsidRPr="009118AB">
        <w:rPr>
          <w:sz w:val="21"/>
          <w:szCs w:val="21"/>
        </w:rPr>
        <w:t>The following se</w:t>
      </w:r>
      <w:r w:rsidR="00D468DB">
        <w:rPr>
          <w:sz w:val="21"/>
          <w:szCs w:val="21"/>
        </w:rPr>
        <w:t>ct</w:t>
      </w:r>
      <w:r w:rsidRPr="009118AB">
        <w:rPr>
          <w:sz w:val="21"/>
          <w:szCs w:val="21"/>
        </w:rPr>
        <w:t xml:space="preserve">ions will discuss the </w:t>
      </w:r>
      <w:r w:rsidR="00CF4305" w:rsidRPr="009118AB">
        <w:rPr>
          <w:sz w:val="21"/>
          <w:szCs w:val="21"/>
        </w:rPr>
        <w:t>objectives specified in the WI</w:t>
      </w:r>
      <w:r w:rsidR="00B951D6">
        <w:rPr>
          <w:sz w:val="21"/>
          <w:szCs w:val="21"/>
        </w:rPr>
        <w:t>, focusing</w:t>
      </w:r>
      <w:r w:rsidR="00D468DB">
        <w:rPr>
          <w:sz w:val="21"/>
          <w:szCs w:val="21"/>
        </w:rPr>
        <w:t xml:space="preserve"> on</w:t>
      </w:r>
      <w:r w:rsidR="00871689">
        <w:rPr>
          <w:sz w:val="21"/>
          <w:szCs w:val="21"/>
        </w:rPr>
        <w:t xml:space="preserve"> the </w:t>
      </w:r>
      <w:r w:rsidR="006B1BCB">
        <w:rPr>
          <w:sz w:val="21"/>
          <w:szCs w:val="21"/>
        </w:rPr>
        <w:t xml:space="preserve">6Rx </w:t>
      </w:r>
      <w:r w:rsidR="00DD5BB7">
        <w:rPr>
          <w:sz w:val="21"/>
          <w:szCs w:val="21"/>
        </w:rPr>
        <w:t>MIMO layers</w:t>
      </w:r>
      <w:r w:rsidR="00AF4DA0">
        <w:rPr>
          <w:sz w:val="21"/>
          <w:szCs w:val="21"/>
        </w:rPr>
        <w:t>.</w:t>
      </w:r>
    </w:p>
    <w:p w14:paraId="2E5C1AAC" w14:textId="0FD9348B" w:rsidR="00FA132C" w:rsidRDefault="00FA132C" w:rsidP="00E821A1">
      <w:pPr>
        <w:spacing w:after="120"/>
        <w:jc w:val="both"/>
        <w:rPr>
          <w:rFonts w:ascii="Arial" w:hAnsi="Arial" w:cs="Arial"/>
        </w:rPr>
      </w:pPr>
    </w:p>
    <w:p w14:paraId="1D307AC5" w14:textId="77777777" w:rsidR="006D544B" w:rsidRPr="001C2D88" w:rsidRDefault="006D544B" w:rsidP="00E821A1">
      <w:pPr>
        <w:spacing w:after="120"/>
        <w:jc w:val="both"/>
        <w:rPr>
          <w:rFonts w:ascii="Arial" w:hAnsi="Arial" w:cs="Arial"/>
        </w:rPr>
      </w:pPr>
    </w:p>
    <w:p w14:paraId="2D2D9C3D" w14:textId="11D49250" w:rsidR="009F4593" w:rsidRPr="008B15C3" w:rsidRDefault="002D0B6D" w:rsidP="008B15C3">
      <w:pPr>
        <w:pStyle w:val="Heading1"/>
        <w:jc w:val="both"/>
        <w:rPr>
          <w:rFonts w:cs="Arial"/>
          <w:lang w:val="en-US" w:eastAsia="ja-JP"/>
        </w:rPr>
      </w:pPr>
      <w:r>
        <w:rPr>
          <w:rFonts w:cs="Arial"/>
          <w:lang w:val="en-US" w:eastAsia="ja-JP"/>
        </w:rPr>
        <w:t>Support of MIMO layers</w:t>
      </w:r>
    </w:p>
    <w:p w14:paraId="014EDBCD" w14:textId="74B2D030" w:rsidR="00CB0AB3" w:rsidRPr="009118AB" w:rsidRDefault="0021692A" w:rsidP="00CB0AB3">
      <w:pPr>
        <w:rPr>
          <w:sz w:val="21"/>
          <w:szCs w:val="21"/>
          <w:lang w:eastAsia="ja-JP"/>
        </w:rPr>
      </w:pPr>
      <w:r w:rsidRPr="009118AB">
        <w:rPr>
          <w:sz w:val="21"/>
          <w:szCs w:val="21"/>
          <w:lang w:eastAsia="ja-JP"/>
        </w:rPr>
        <w:t>T</w:t>
      </w:r>
      <w:r w:rsidR="00CC62AE" w:rsidRPr="009118AB">
        <w:rPr>
          <w:sz w:val="21"/>
          <w:szCs w:val="21"/>
          <w:lang w:eastAsia="ja-JP"/>
        </w:rPr>
        <w:t>h</w:t>
      </w:r>
      <w:r w:rsidR="00EC77D3">
        <w:rPr>
          <w:sz w:val="21"/>
          <w:szCs w:val="21"/>
          <w:lang w:eastAsia="ja-JP"/>
        </w:rPr>
        <w:t xml:space="preserve">e last meeting reached a WF on the </w:t>
      </w:r>
      <w:r w:rsidR="002D0B6D">
        <w:rPr>
          <w:sz w:val="21"/>
          <w:szCs w:val="21"/>
          <w:lang w:eastAsia="ja-JP"/>
        </w:rPr>
        <w:t xml:space="preserve">MIMO layers </w:t>
      </w:r>
      <w:r w:rsidR="00EC77D3">
        <w:rPr>
          <w:sz w:val="21"/>
          <w:szCs w:val="21"/>
          <w:lang w:eastAsia="ja-JP"/>
        </w:rPr>
        <w:t>for 6Rx</w:t>
      </w:r>
      <w:r w:rsidR="00B44BFE">
        <w:rPr>
          <w:sz w:val="21"/>
          <w:szCs w:val="21"/>
          <w:lang w:eastAsia="ja-JP"/>
        </w:rPr>
        <w:t xml:space="preserve">, </w:t>
      </w:r>
      <w:r w:rsidR="00B951D6">
        <w:rPr>
          <w:sz w:val="21"/>
          <w:szCs w:val="21"/>
          <w:lang w:eastAsia="ja-JP"/>
        </w:rPr>
        <w:t xml:space="preserve">and </w:t>
      </w:r>
      <w:r w:rsidR="00B44BFE">
        <w:rPr>
          <w:sz w:val="21"/>
          <w:szCs w:val="21"/>
          <w:lang w:eastAsia="ja-JP"/>
        </w:rPr>
        <w:t xml:space="preserve">it mainly </w:t>
      </w:r>
      <w:r w:rsidR="009F36E9">
        <w:rPr>
          <w:sz w:val="21"/>
          <w:szCs w:val="21"/>
          <w:lang w:eastAsia="ja-JP"/>
        </w:rPr>
        <w:t>clarified the objectives that are not in the scope of the WI</w:t>
      </w:r>
      <w:r w:rsidR="002D0B6D">
        <w:rPr>
          <w:sz w:val="21"/>
          <w:szCs w:val="21"/>
          <w:lang w:eastAsia="ja-JP"/>
        </w:rPr>
        <w:t xml:space="preserve"> </w:t>
      </w:r>
      <w:r w:rsidR="002179CE">
        <w:rPr>
          <w:sz w:val="21"/>
          <w:szCs w:val="21"/>
          <w:lang w:eastAsia="ja-JP"/>
        </w:rPr>
        <w:fldChar w:fldCharType="begin"/>
      </w:r>
      <w:r w:rsidR="002179CE">
        <w:rPr>
          <w:sz w:val="21"/>
          <w:szCs w:val="21"/>
          <w:lang w:eastAsia="ja-JP"/>
        </w:rPr>
        <w:instrText xml:space="preserve"> REF _Ref165554939 \n \h </w:instrText>
      </w:r>
      <w:r w:rsidR="002179CE">
        <w:rPr>
          <w:sz w:val="21"/>
          <w:szCs w:val="21"/>
          <w:lang w:eastAsia="ja-JP"/>
        </w:rPr>
      </w:r>
      <w:r w:rsidR="002179CE">
        <w:rPr>
          <w:sz w:val="21"/>
          <w:szCs w:val="21"/>
          <w:lang w:eastAsia="ja-JP"/>
        </w:rPr>
        <w:fldChar w:fldCharType="separate"/>
      </w:r>
      <w:r w:rsidR="002179CE">
        <w:rPr>
          <w:sz w:val="21"/>
          <w:szCs w:val="21"/>
          <w:lang w:eastAsia="ja-JP"/>
        </w:rPr>
        <w:t>[2]</w:t>
      </w:r>
      <w:r w:rsidR="002179CE">
        <w:rPr>
          <w:sz w:val="21"/>
          <w:szCs w:val="21"/>
          <w:lang w:eastAsia="ja-JP"/>
        </w:rPr>
        <w:fldChar w:fldCharType="end"/>
      </w:r>
      <w:r w:rsidR="00AD4307" w:rsidRPr="009118AB">
        <w:rPr>
          <w:sz w:val="21"/>
          <w:szCs w:val="21"/>
          <w:lang w:eastAsia="ja-JP"/>
        </w:rPr>
        <w:t>:</w:t>
      </w:r>
    </w:p>
    <w:p w14:paraId="7654D505" w14:textId="77777777" w:rsidR="00AD4307" w:rsidRPr="00CC62AE" w:rsidRDefault="00AD4307" w:rsidP="00CB0AB3">
      <w:pPr>
        <w:rPr>
          <w:sz w:val="20"/>
          <w:szCs w:val="20"/>
          <w:lang w:eastAsia="ja-JP"/>
        </w:rPr>
      </w:pPr>
    </w:p>
    <w:p w14:paraId="4EC734A9" w14:textId="1F9D1FA3" w:rsidR="00AF6A26" w:rsidRDefault="00AF6A26" w:rsidP="00DD2DDC">
      <w:pPr>
        <w:spacing w:after="160" w:line="259" w:lineRule="auto"/>
        <w:rPr>
          <w:rFonts w:ascii="Arial" w:eastAsia="Calibri" w:hAnsi="Arial" w:cs="Arial"/>
          <w:sz w:val="20"/>
          <w:szCs w:val="22"/>
          <w:lang w:eastAsia="ja-JP"/>
        </w:rPr>
      </w:pPr>
    </w:p>
    <w:p w14:paraId="5411DD1C" w14:textId="2489BD5E" w:rsidR="005A2945" w:rsidRPr="00DD2DDC" w:rsidRDefault="004F2C94" w:rsidP="00DD2DDC">
      <w:pPr>
        <w:spacing w:after="160" w:line="259" w:lineRule="auto"/>
        <w:rPr>
          <w:rFonts w:ascii="Arial" w:eastAsia="Calibri" w:hAnsi="Arial" w:cs="Arial"/>
          <w:sz w:val="20"/>
          <w:szCs w:val="22"/>
          <w:lang w:eastAsia="ja-JP"/>
        </w:rPr>
      </w:pPr>
      <w:r w:rsidRPr="008740ED">
        <w:rPr>
          <w:noProof/>
          <w:sz w:val="22"/>
          <w:szCs w:val="22"/>
        </w:rPr>
        <w:lastRenderedPageBreak/>
        <mc:AlternateContent>
          <mc:Choice Requires="wps">
            <w:drawing>
              <wp:inline distT="0" distB="0" distL="0" distR="0" wp14:anchorId="53327C37" wp14:editId="1D38AD48">
                <wp:extent cx="6042992" cy="7251590"/>
                <wp:effectExtent l="0" t="0" r="15240" b="13335"/>
                <wp:docPr id="463842098" name="Text Box 463842098"/>
                <wp:cNvGraphicFramePr/>
                <a:graphic xmlns:a="http://schemas.openxmlformats.org/drawingml/2006/main">
                  <a:graphicData uri="http://schemas.microsoft.com/office/word/2010/wordprocessingShape">
                    <wps:wsp>
                      <wps:cNvSpPr txBox="1"/>
                      <wps:spPr>
                        <a:xfrm>
                          <a:off x="0" y="0"/>
                          <a:ext cx="6042992" cy="7251590"/>
                        </a:xfrm>
                        <a:prstGeom prst="rect">
                          <a:avLst/>
                        </a:prstGeom>
                        <a:solidFill>
                          <a:schemeClr val="lt1"/>
                        </a:solidFill>
                        <a:ln w="6350">
                          <a:solidFill>
                            <a:prstClr val="black"/>
                          </a:solidFill>
                        </a:ln>
                      </wps:spPr>
                      <wps:txbx>
                        <w:txbxContent>
                          <w:p w14:paraId="66A778B7" w14:textId="77777777" w:rsidR="00177E1C" w:rsidRPr="00177E1C" w:rsidRDefault="00177E1C" w:rsidP="00177E1C">
                            <w:pPr>
                              <w:keepNext/>
                              <w:keepLines/>
                              <w:overflowPunct w:val="0"/>
                              <w:autoSpaceDE w:val="0"/>
                              <w:autoSpaceDN w:val="0"/>
                              <w:adjustRightInd w:val="0"/>
                              <w:spacing w:before="180" w:after="180"/>
                              <w:textAlignment w:val="baseline"/>
                              <w:outlineLvl w:val="1"/>
                              <w:rPr>
                                <w:rFonts w:ascii="Arial" w:hAnsi="Arial"/>
                                <w:sz w:val="32"/>
                                <w:szCs w:val="20"/>
                                <w:lang w:val="en-GB"/>
                              </w:rPr>
                            </w:pPr>
                            <w:r w:rsidRPr="00177E1C">
                              <w:rPr>
                                <w:rFonts w:ascii="Arial" w:hAnsi="Arial"/>
                                <w:sz w:val="32"/>
                                <w:szCs w:val="20"/>
                                <w:lang w:val="en-GB" w:eastAsia="en-GB"/>
                              </w:rPr>
                              <w:t>Sub-topic 3-1:</w:t>
                            </w:r>
                            <w:r w:rsidRPr="00177E1C">
                              <w:rPr>
                                <w:rFonts w:ascii="Arial" w:hAnsi="Arial"/>
                                <w:sz w:val="32"/>
                                <w:szCs w:val="20"/>
                                <w:lang w:val="en-GB" w:eastAsia="en-GB"/>
                              </w:rPr>
                              <w:tab/>
                              <w:t>General considerations for MIMO layer evaluation for 6Rx UE</w:t>
                            </w:r>
                          </w:p>
                          <w:p w14:paraId="41CEE703" w14:textId="77777777" w:rsidR="00177E1C" w:rsidRPr="00177E1C" w:rsidRDefault="00177E1C" w:rsidP="00177E1C">
                            <w:pPr>
                              <w:overflowPunct w:val="0"/>
                              <w:autoSpaceDE w:val="0"/>
                              <w:autoSpaceDN w:val="0"/>
                              <w:adjustRightInd w:val="0"/>
                              <w:spacing w:after="180"/>
                              <w:textAlignment w:val="baseline"/>
                              <w:rPr>
                                <w:b/>
                                <w:sz w:val="20"/>
                                <w:szCs w:val="20"/>
                                <w:lang w:val="en-GB"/>
                              </w:rPr>
                            </w:pPr>
                            <w:r w:rsidRPr="00177E1C">
                              <w:rPr>
                                <w:b/>
                                <w:sz w:val="20"/>
                                <w:szCs w:val="20"/>
                                <w:u w:val="single"/>
                                <w:lang w:val="en-GB" w:eastAsia="ko-KR"/>
                              </w:rPr>
                              <w:t>Issue 3-1-1: Tightening BS EVM requirement</w:t>
                            </w:r>
                          </w:p>
                          <w:p w14:paraId="39813DED" w14:textId="77777777" w:rsidR="00177E1C" w:rsidRPr="00177E1C" w:rsidRDefault="00177E1C" w:rsidP="00177E1C">
                            <w:pPr>
                              <w:overflowPunct w:val="0"/>
                              <w:autoSpaceDE w:val="0"/>
                              <w:autoSpaceDN w:val="0"/>
                              <w:adjustRightInd w:val="0"/>
                              <w:spacing w:after="180"/>
                              <w:textAlignment w:val="baseline"/>
                              <w:rPr>
                                <w:sz w:val="20"/>
                                <w:szCs w:val="20"/>
                                <w:lang w:val="en-GB"/>
                              </w:rPr>
                            </w:pPr>
                            <w:r w:rsidRPr="00177E1C">
                              <w:rPr>
                                <w:b/>
                                <w:sz w:val="20"/>
                                <w:szCs w:val="20"/>
                                <w:lang w:val="en-GB"/>
                              </w:rPr>
                              <w:t>Agreement</w:t>
                            </w:r>
                            <w:r w:rsidRPr="00177E1C">
                              <w:rPr>
                                <w:sz w:val="20"/>
                                <w:szCs w:val="20"/>
                                <w:lang w:val="en-GB"/>
                              </w:rPr>
                              <w:t>:</w:t>
                            </w:r>
                          </w:p>
                          <w:p w14:paraId="2E316CCA" w14:textId="77777777" w:rsidR="00177E1C" w:rsidRPr="00177E1C" w:rsidRDefault="00177E1C" w:rsidP="00177E1C">
                            <w:pPr>
                              <w:overflowPunct w:val="0"/>
                              <w:autoSpaceDE w:val="0"/>
                              <w:autoSpaceDN w:val="0"/>
                              <w:adjustRightInd w:val="0"/>
                              <w:spacing w:after="180"/>
                              <w:ind w:left="568" w:hanging="284"/>
                              <w:textAlignment w:val="baseline"/>
                              <w:rPr>
                                <w:sz w:val="20"/>
                                <w:szCs w:val="20"/>
                                <w:lang w:val="en-GB"/>
                              </w:rPr>
                            </w:pPr>
                            <w:r w:rsidRPr="00177E1C">
                              <w:rPr>
                                <w:sz w:val="20"/>
                                <w:szCs w:val="20"/>
                                <w:lang w:val="en-GB"/>
                              </w:rPr>
                              <w:t>-</w:t>
                            </w:r>
                            <w:r w:rsidRPr="00177E1C">
                              <w:rPr>
                                <w:sz w:val="20"/>
                                <w:szCs w:val="20"/>
                                <w:lang w:val="en-GB"/>
                              </w:rPr>
                              <w:tab/>
                              <w:t>Do not tighten the minimum requirements of BS Tx EVM</w:t>
                            </w:r>
                          </w:p>
                          <w:p w14:paraId="32685379" w14:textId="31D5A92F" w:rsidR="00177E1C" w:rsidRPr="00177E1C" w:rsidRDefault="00177E1C" w:rsidP="00177E1C">
                            <w:pPr>
                              <w:overflowPunct w:val="0"/>
                              <w:autoSpaceDE w:val="0"/>
                              <w:autoSpaceDN w:val="0"/>
                              <w:adjustRightInd w:val="0"/>
                              <w:spacing w:after="180"/>
                              <w:ind w:left="568" w:hanging="284"/>
                              <w:textAlignment w:val="baseline"/>
                              <w:rPr>
                                <w:sz w:val="20"/>
                                <w:szCs w:val="20"/>
                                <w:lang w:val="en-GB"/>
                              </w:rPr>
                            </w:pPr>
                            <w:r w:rsidRPr="00177E1C">
                              <w:rPr>
                                <w:sz w:val="20"/>
                                <w:szCs w:val="20"/>
                                <w:lang w:val="en-GB"/>
                              </w:rPr>
                              <w:t>-</w:t>
                            </w:r>
                            <w:r w:rsidRPr="00177E1C">
                              <w:rPr>
                                <w:sz w:val="20"/>
                                <w:szCs w:val="20"/>
                                <w:lang w:val="en-GB"/>
                              </w:rPr>
                              <w:tab/>
                              <w:t>Further discuss the assumption of Tx EVM for 6-layer performance evaluation.</w:t>
                            </w:r>
                          </w:p>
                          <w:p w14:paraId="67570785" w14:textId="77777777" w:rsidR="00177E1C" w:rsidRPr="00177E1C" w:rsidRDefault="00177E1C" w:rsidP="00177E1C">
                            <w:pPr>
                              <w:overflowPunct w:val="0"/>
                              <w:autoSpaceDE w:val="0"/>
                              <w:autoSpaceDN w:val="0"/>
                              <w:adjustRightInd w:val="0"/>
                              <w:spacing w:after="180"/>
                              <w:textAlignment w:val="baseline"/>
                              <w:rPr>
                                <w:sz w:val="20"/>
                                <w:szCs w:val="20"/>
                                <w:lang w:val="en-GB"/>
                              </w:rPr>
                            </w:pPr>
                            <w:r w:rsidRPr="00177E1C">
                              <w:rPr>
                                <w:b/>
                                <w:sz w:val="20"/>
                                <w:szCs w:val="20"/>
                                <w:u w:val="single"/>
                                <w:lang w:val="en-GB" w:eastAsia="ko-KR"/>
                              </w:rPr>
                              <w:t>Issue 3-1-2: 6-Layer Performance Evaluation Assumptions</w:t>
                            </w:r>
                          </w:p>
                          <w:p w14:paraId="7404EAD7" w14:textId="3538D087" w:rsidR="00177E1C" w:rsidRPr="00177E1C" w:rsidRDefault="00177E1C" w:rsidP="00177E1C">
                            <w:pPr>
                              <w:overflowPunct w:val="0"/>
                              <w:autoSpaceDE w:val="0"/>
                              <w:autoSpaceDN w:val="0"/>
                              <w:adjustRightInd w:val="0"/>
                              <w:spacing w:after="180"/>
                              <w:textAlignment w:val="baseline"/>
                              <w:rPr>
                                <w:sz w:val="20"/>
                                <w:szCs w:val="20"/>
                                <w:lang w:val="en-GB"/>
                              </w:rPr>
                            </w:pPr>
                            <w:r w:rsidRPr="00177E1C">
                              <w:rPr>
                                <w:b/>
                                <w:sz w:val="20"/>
                                <w:szCs w:val="20"/>
                                <w:lang w:val="en-GB"/>
                              </w:rPr>
                              <w:t>Way Forward</w:t>
                            </w:r>
                            <w:r w:rsidRPr="00177E1C">
                              <w:rPr>
                                <w:sz w:val="20"/>
                                <w:szCs w:val="20"/>
                                <w:lang w:val="en-GB"/>
                              </w:rPr>
                              <w:t>: RAN4 to further discuss and align the 6-Layer MIMO performance evaluation assumptions considering realistic antenna correlation assumptions and deployment scenarios.</w:t>
                            </w:r>
                          </w:p>
                          <w:p w14:paraId="7BB23FC6" w14:textId="77777777" w:rsidR="00177E1C" w:rsidRPr="00177E1C" w:rsidRDefault="00177E1C" w:rsidP="00177E1C">
                            <w:pPr>
                              <w:overflowPunct w:val="0"/>
                              <w:autoSpaceDE w:val="0"/>
                              <w:autoSpaceDN w:val="0"/>
                              <w:adjustRightInd w:val="0"/>
                              <w:spacing w:after="180"/>
                              <w:textAlignment w:val="baseline"/>
                              <w:rPr>
                                <w:sz w:val="20"/>
                                <w:szCs w:val="20"/>
                                <w:lang w:val="en-GB"/>
                              </w:rPr>
                            </w:pPr>
                            <w:r w:rsidRPr="00177E1C">
                              <w:rPr>
                                <w:b/>
                                <w:sz w:val="20"/>
                                <w:szCs w:val="20"/>
                                <w:u w:val="single"/>
                                <w:lang w:val="en-GB" w:eastAsia="ko-KR"/>
                              </w:rPr>
                              <w:t>Issue 3-1-4: Performance requirements for 6Rx</w:t>
                            </w:r>
                          </w:p>
                          <w:p w14:paraId="07D5DA00" w14:textId="15D8D1B1" w:rsidR="00177E1C" w:rsidRPr="00177E1C" w:rsidRDefault="00177E1C" w:rsidP="00177E1C">
                            <w:pPr>
                              <w:overflowPunct w:val="0"/>
                              <w:autoSpaceDE w:val="0"/>
                              <w:autoSpaceDN w:val="0"/>
                              <w:adjustRightInd w:val="0"/>
                              <w:spacing w:after="180"/>
                              <w:textAlignment w:val="baseline"/>
                              <w:rPr>
                                <w:sz w:val="20"/>
                                <w:szCs w:val="20"/>
                                <w:lang w:val="en-GB"/>
                              </w:rPr>
                            </w:pPr>
                            <w:r w:rsidRPr="00177E1C">
                              <w:rPr>
                                <w:b/>
                                <w:sz w:val="20"/>
                                <w:szCs w:val="20"/>
                                <w:lang w:val="en-GB"/>
                              </w:rPr>
                              <w:t>Agreement</w:t>
                            </w:r>
                            <w:r w:rsidRPr="00177E1C">
                              <w:rPr>
                                <w:sz w:val="20"/>
                                <w:szCs w:val="20"/>
                                <w:lang w:val="en-GB"/>
                              </w:rPr>
                              <w:t>: RAN4 to defer decision after evaluation of 6 MIMO layer performance for handheld and FWA devices.</w:t>
                            </w:r>
                          </w:p>
                          <w:p w14:paraId="3218D5D2" w14:textId="77777777" w:rsidR="00177E1C" w:rsidRPr="00177E1C" w:rsidRDefault="00177E1C" w:rsidP="00177E1C">
                            <w:pPr>
                              <w:keepNext/>
                              <w:keepLines/>
                              <w:numPr>
                                <w:ilvl w:val="0"/>
                                <w:numId w:val="17"/>
                              </w:numPr>
                              <w:overflowPunct w:val="0"/>
                              <w:autoSpaceDE w:val="0"/>
                              <w:autoSpaceDN w:val="0"/>
                              <w:adjustRightInd w:val="0"/>
                              <w:spacing w:before="180" w:after="180"/>
                              <w:ind w:left="1134" w:hanging="1134"/>
                              <w:textAlignment w:val="baseline"/>
                              <w:outlineLvl w:val="1"/>
                              <w:rPr>
                                <w:rFonts w:ascii="Arial" w:hAnsi="Arial"/>
                                <w:sz w:val="32"/>
                                <w:szCs w:val="20"/>
                                <w:lang w:val="en-GB"/>
                              </w:rPr>
                            </w:pPr>
                            <w:r w:rsidRPr="00177E1C">
                              <w:rPr>
                                <w:rFonts w:ascii="Arial" w:hAnsi="Arial"/>
                                <w:sz w:val="32"/>
                                <w:szCs w:val="20"/>
                                <w:lang w:val="en-GB" w:eastAsia="en-GB"/>
                              </w:rPr>
                              <w:t>Sub-topic 3-2:</w:t>
                            </w:r>
                            <w:r w:rsidRPr="00177E1C">
                              <w:rPr>
                                <w:rFonts w:ascii="Arial" w:hAnsi="Arial"/>
                                <w:sz w:val="32"/>
                                <w:szCs w:val="20"/>
                                <w:lang w:val="en-GB" w:eastAsia="en-GB"/>
                              </w:rPr>
                              <w:tab/>
                            </w:r>
                            <w:r w:rsidRPr="00177E1C">
                              <w:rPr>
                                <w:rFonts w:ascii="Arial" w:hAnsi="Arial"/>
                                <w:sz w:val="32"/>
                                <w:szCs w:val="20"/>
                                <w:lang w:val="pt-BR" w:eastAsia="en-GB"/>
                              </w:rPr>
                              <w:t>6-layer Support</w:t>
                            </w:r>
                          </w:p>
                          <w:p w14:paraId="7DCF9465" w14:textId="77777777" w:rsidR="00177E1C" w:rsidRPr="00177E1C" w:rsidRDefault="00177E1C" w:rsidP="00177E1C">
                            <w:pPr>
                              <w:overflowPunct w:val="0"/>
                              <w:autoSpaceDE w:val="0"/>
                              <w:autoSpaceDN w:val="0"/>
                              <w:adjustRightInd w:val="0"/>
                              <w:spacing w:after="180"/>
                              <w:textAlignment w:val="baseline"/>
                              <w:rPr>
                                <w:b/>
                                <w:sz w:val="20"/>
                                <w:szCs w:val="20"/>
                                <w:lang w:val="en-GB"/>
                              </w:rPr>
                            </w:pPr>
                            <w:r w:rsidRPr="00177E1C">
                              <w:rPr>
                                <w:b/>
                                <w:sz w:val="20"/>
                                <w:szCs w:val="20"/>
                                <w:u w:val="single"/>
                                <w:lang w:val="en-GB" w:eastAsia="ko-KR"/>
                              </w:rPr>
                              <w:t>Issue 3-2-1: 6-layer Support</w:t>
                            </w:r>
                          </w:p>
                          <w:p w14:paraId="1F7CE3B6" w14:textId="77777777" w:rsidR="00177E1C" w:rsidRPr="00177E1C" w:rsidRDefault="00177E1C" w:rsidP="00177E1C">
                            <w:pPr>
                              <w:overflowPunct w:val="0"/>
                              <w:autoSpaceDE w:val="0"/>
                              <w:autoSpaceDN w:val="0"/>
                              <w:adjustRightInd w:val="0"/>
                              <w:spacing w:after="180"/>
                              <w:textAlignment w:val="baseline"/>
                              <w:rPr>
                                <w:sz w:val="20"/>
                                <w:szCs w:val="20"/>
                                <w:lang w:val="en-GB"/>
                              </w:rPr>
                            </w:pPr>
                            <w:r w:rsidRPr="00177E1C">
                              <w:rPr>
                                <w:b/>
                                <w:sz w:val="20"/>
                                <w:szCs w:val="20"/>
                                <w:lang w:val="en-GB"/>
                              </w:rPr>
                              <w:t>Way Forward</w:t>
                            </w:r>
                            <w:r w:rsidRPr="00177E1C">
                              <w:rPr>
                                <w:sz w:val="20"/>
                                <w:szCs w:val="20"/>
                                <w:lang w:val="en-GB"/>
                              </w:rPr>
                              <w:t>: RAN4 to further discuss the following options.</w:t>
                            </w:r>
                          </w:p>
                          <w:p w14:paraId="15388653" w14:textId="77777777" w:rsidR="00177E1C" w:rsidRPr="00177E1C" w:rsidRDefault="00177E1C" w:rsidP="00177E1C">
                            <w:pPr>
                              <w:overflowPunct w:val="0"/>
                              <w:autoSpaceDE w:val="0"/>
                              <w:autoSpaceDN w:val="0"/>
                              <w:adjustRightInd w:val="0"/>
                              <w:spacing w:after="180"/>
                              <w:ind w:left="568" w:hanging="284"/>
                              <w:textAlignment w:val="baseline"/>
                              <w:rPr>
                                <w:sz w:val="20"/>
                                <w:szCs w:val="20"/>
                                <w:lang w:val="en-GB"/>
                              </w:rPr>
                            </w:pPr>
                            <w:r w:rsidRPr="00177E1C">
                              <w:rPr>
                                <w:sz w:val="20"/>
                                <w:szCs w:val="20"/>
                                <w:lang w:val="en-GB"/>
                              </w:rPr>
                              <w:t>-</w:t>
                            </w:r>
                            <w:r w:rsidRPr="00177E1C">
                              <w:rPr>
                                <w:sz w:val="20"/>
                                <w:szCs w:val="20"/>
                                <w:lang w:val="en-GB"/>
                              </w:rPr>
                              <w:tab/>
                              <w:t>Option 1: 6-layer support is feasible for handheld and FWA based on some company evaluations considering realistic antenna correlation assumptions and deployment scenarios.</w:t>
                            </w:r>
                          </w:p>
                          <w:p w14:paraId="3485E363" w14:textId="77777777" w:rsidR="00177E1C" w:rsidRPr="00177E1C" w:rsidRDefault="00177E1C" w:rsidP="00177E1C">
                            <w:pPr>
                              <w:overflowPunct w:val="0"/>
                              <w:autoSpaceDE w:val="0"/>
                              <w:autoSpaceDN w:val="0"/>
                              <w:adjustRightInd w:val="0"/>
                              <w:spacing w:after="180"/>
                              <w:ind w:left="568" w:hanging="284"/>
                              <w:textAlignment w:val="baseline"/>
                              <w:rPr>
                                <w:sz w:val="20"/>
                                <w:szCs w:val="20"/>
                                <w:lang w:val="en-GB"/>
                              </w:rPr>
                            </w:pPr>
                            <w:r w:rsidRPr="00177E1C">
                              <w:rPr>
                                <w:sz w:val="20"/>
                                <w:szCs w:val="20"/>
                                <w:lang w:val="en-GB"/>
                              </w:rPr>
                              <w:t>-</w:t>
                            </w:r>
                            <w:r w:rsidRPr="00177E1C">
                              <w:rPr>
                                <w:sz w:val="20"/>
                                <w:szCs w:val="20"/>
                                <w:lang w:val="en-GB"/>
                              </w:rPr>
                              <w:tab/>
                              <w:t>Option 2: 6-layer support is feasible for FWA devices.</w:t>
                            </w:r>
                          </w:p>
                          <w:p w14:paraId="0F712083" w14:textId="77777777" w:rsidR="00177E1C" w:rsidRPr="00177E1C" w:rsidRDefault="00177E1C" w:rsidP="00177E1C">
                            <w:pPr>
                              <w:overflowPunct w:val="0"/>
                              <w:autoSpaceDE w:val="0"/>
                              <w:autoSpaceDN w:val="0"/>
                              <w:adjustRightInd w:val="0"/>
                              <w:spacing w:after="180"/>
                              <w:ind w:left="568" w:hanging="284"/>
                              <w:textAlignment w:val="baseline"/>
                              <w:rPr>
                                <w:sz w:val="20"/>
                                <w:szCs w:val="20"/>
                                <w:lang w:val="en-GB"/>
                              </w:rPr>
                            </w:pPr>
                            <w:r w:rsidRPr="00177E1C">
                              <w:rPr>
                                <w:sz w:val="20"/>
                                <w:szCs w:val="20"/>
                                <w:lang w:val="en-GB"/>
                              </w:rPr>
                              <w:t>-</w:t>
                            </w:r>
                            <w:r w:rsidRPr="00177E1C">
                              <w:rPr>
                                <w:sz w:val="20"/>
                                <w:szCs w:val="20"/>
                                <w:lang w:val="en-GB"/>
                              </w:rPr>
                              <w:tab/>
                              <w:t>Option 3: Companies to align on the feasibility criteria and simulation assumptions to evaluate 6-Layer feasibility using the following as a starting point.</w:t>
                            </w:r>
                          </w:p>
                          <w:p w14:paraId="01F90960" w14:textId="77777777" w:rsidR="00177E1C" w:rsidRPr="00177E1C" w:rsidRDefault="00177E1C" w:rsidP="00177E1C">
                            <w:pPr>
                              <w:overflowPunct w:val="0"/>
                              <w:autoSpaceDE w:val="0"/>
                              <w:autoSpaceDN w:val="0"/>
                              <w:adjustRightInd w:val="0"/>
                              <w:spacing w:after="180"/>
                              <w:ind w:left="851" w:hanging="284"/>
                              <w:textAlignment w:val="baseline"/>
                              <w:rPr>
                                <w:sz w:val="20"/>
                                <w:szCs w:val="20"/>
                                <w:lang w:val="en-GB"/>
                              </w:rPr>
                            </w:pPr>
                            <w:r w:rsidRPr="00177E1C">
                              <w:rPr>
                                <w:sz w:val="20"/>
                                <w:szCs w:val="20"/>
                                <w:lang w:val="en-GB"/>
                              </w:rPr>
                              <w:t>-</w:t>
                            </w:r>
                            <w:r w:rsidRPr="00177E1C">
                              <w:rPr>
                                <w:sz w:val="20"/>
                                <w:szCs w:val="20"/>
                                <w:lang w:val="en-GB"/>
                              </w:rPr>
                              <w:tab/>
                              <w:t>Feasibility criteria</w:t>
                            </w:r>
                          </w:p>
                          <w:p w14:paraId="49E95BCD" w14:textId="77777777" w:rsidR="00177E1C" w:rsidRPr="00177E1C" w:rsidRDefault="00177E1C" w:rsidP="00177E1C">
                            <w:pPr>
                              <w:overflowPunct w:val="0"/>
                              <w:autoSpaceDE w:val="0"/>
                              <w:autoSpaceDN w:val="0"/>
                              <w:adjustRightInd w:val="0"/>
                              <w:spacing w:after="180"/>
                              <w:ind w:left="1135" w:hanging="284"/>
                              <w:textAlignment w:val="baseline"/>
                              <w:rPr>
                                <w:sz w:val="20"/>
                                <w:szCs w:val="20"/>
                                <w:lang w:val="en-GB"/>
                              </w:rPr>
                            </w:pPr>
                            <w:r w:rsidRPr="00177E1C">
                              <w:rPr>
                                <w:sz w:val="20"/>
                                <w:szCs w:val="20"/>
                                <w:lang w:val="en-GB"/>
                              </w:rPr>
                              <w:t>-</w:t>
                            </w:r>
                            <w:r w:rsidRPr="00177E1C">
                              <w:rPr>
                                <w:sz w:val="20"/>
                                <w:szCs w:val="20"/>
                                <w:lang w:val="en-GB"/>
                              </w:rPr>
                              <w:tab/>
                              <w:t>Consider 4-layer vs 6-layer throughput performance.</w:t>
                            </w:r>
                          </w:p>
                          <w:p w14:paraId="18739C99" w14:textId="77777777" w:rsidR="00177E1C" w:rsidRPr="00177E1C" w:rsidRDefault="00177E1C" w:rsidP="00177E1C">
                            <w:pPr>
                              <w:overflowPunct w:val="0"/>
                              <w:autoSpaceDE w:val="0"/>
                              <w:autoSpaceDN w:val="0"/>
                              <w:adjustRightInd w:val="0"/>
                              <w:spacing w:after="180"/>
                              <w:ind w:left="851" w:hanging="284"/>
                              <w:textAlignment w:val="baseline"/>
                              <w:rPr>
                                <w:sz w:val="20"/>
                                <w:szCs w:val="20"/>
                                <w:lang w:val="en-GB"/>
                              </w:rPr>
                            </w:pPr>
                            <w:r w:rsidRPr="00177E1C">
                              <w:rPr>
                                <w:sz w:val="20"/>
                                <w:szCs w:val="20"/>
                                <w:lang w:val="en-GB"/>
                              </w:rPr>
                              <w:t>-</w:t>
                            </w:r>
                            <w:r w:rsidRPr="00177E1C">
                              <w:rPr>
                                <w:sz w:val="20"/>
                                <w:szCs w:val="20"/>
                                <w:lang w:val="en-GB"/>
                              </w:rPr>
                              <w:tab/>
                              <w:t>Simulation assumptions</w:t>
                            </w:r>
                          </w:p>
                          <w:p w14:paraId="264B4AE3" w14:textId="77777777" w:rsidR="00177E1C" w:rsidRPr="00177E1C" w:rsidRDefault="00177E1C" w:rsidP="00177E1C">
                            <w:pPr>
                              <w:overflowPunct w:val="0"/>
                              <w:autoSpaceDE w:val="0"/>
                              <w:autoSpaceDN w:val="0"/>
                              <w:adjustRightInd w:val="0"/>
                              <w:spacing w:after="180"/>
                              <w:ind w:left="1135" w:hanging="284"/>
                              <w:textAlignment w:val="baseline"/>
                              <w:rPr>
                                <w:sz w:val="20"/>
                                <w:szCs w:val="20"/>
                                <w:lang w:val="en-GB"/>
                              </w:rPr>
                            </w:pPr>
                            <w:r w:rsidRPr="00177E1C">
                              <w:rPr>
                                <w:sz w:val="20"/>
                                <w:szCs w:val="20"/>
                                <w:lang w:val="en-GB"/>
                              </w:rPr>
                              <w:t>-</w:t>
                            </w:r>
                            <w:r w:rsidRPr="00177E1C">
                              <w:rPr>
                                <w:sz w:val="20"/>
                                <w:szCs w:val="20"/>
                                <w:lang w:val="en-GB"/>
                              </w:rPr>
                              <w:tab/>
                              <w:t>Only consider link-level simulation for performance evaluations.</w:t>
                            </w:r>
                          </w:p>
                          <w:p w14:paraId="3184ADDF" w14:textId="77777777" w:rsidR="00177E1C" w:rsidRPr="00177E1C" w:rsidRDefault="00177E1C" w:rsidP="00177E1C">
                            <w:pPr>
                              <w:overflowPunct w:val="0"/>
                              <w:autoSpaceDE w:val="0"/>
                              <w:autoSpaceDN w:val="0"/>
                              <w:adjustRightInd w:val="0"/>
                              <w:spacing w:after="180"/>
                              <w:ind w:left="1135" w:hanging="284"/>
                              <w:textAlignment w:val="baseline"/>
                              <w:rPr>
                                <w:sz w:val="20"/>
                                <w:szCs w:val="20"/>
                                <w:lang w:val="en-GB"/>
                              </w:rPr>
                            </w:pPr>
                            <w:r w:rsidRPr="00177E1C">
                              <w:rPr>
                                <w:sz w:val="20"/>
                                <w:szCs w:val="20"/>
                                <w:lang w:val="en-GB"/>
                              </w:rPr>
                              <w:t>-</w:t>
                            </w:r>
                            <w:r w:rsidRPr="00177E1C">
                              <w:rPr>
                                <w:sz w:val="20"/>
                                <w:szCs w:val="20"/>
                                <w:lang w:val="en-GB"/>
                              </w:rPr>
                              <w:tab/>
                              <w:t>Simulation assumptions provided in Annex A as a starting point. Companies to clarify the settings used in the simulation assumptions for BS correlation matrix and Tx EVM.</w:t>
                            </w:r>
                          </w:p>
                          <w:p w14:paraId="41915F03" w14:textId="1C059302" w:rsidR="00177E1C" w:rsidRPr="00177E1C" w:rsidRDefault="00177E1C" w:rsidP="00177E1C">
                            <w:pPr>
                              <w:overflowPunct w:val="0"/>
                              <w:autoSpaceDE w:val="0"/>
                              <w:autoSpaceDN w:val="0"/>
                              <w:adjustRightInd w:val="0"/>
                              <w:spacing w:after="180"/>
                              <w:ind w:left="568" w:hanging="284"/>
                              <w:textAlignment w:val="baseline"/>
                              <w:rPr>
                                <w:sz w:val="20"/>
                                <w:szCs w:val="20"/>
                                <w:lang w:val="en-GB"/>
                              </w:rPr>
                            </w:pPr>
                            <w:r w:rsidRPr="00177E1C">
                              <w:rPr>
                                <w:sz w:val="20"/>
                                <w:szCs w:val="20"/>
                                <w:lang w:val="en-GB"/>
                              </w:rPr>
                              <w:t>-</w:t>
                            </w:r>
                            <w:r w:rsidRPr="00177E1C">
                              <w:rPr>
                                <w:sz w:val="20"/>
                                <w:szCs w:val="20"/>
                                <w:lang w:val="en-GB"/>
                              </w:rPr>
                              <w:tab/>
                              <w:t>Option 4: 6-layer support is not feasible for handheld UEs.</w:t>
                            </w:r>
                          </w:p>
                          <w:p w14:paraId="00F6DB3F" w14:textId="77777777" w:rsidR="00177E1C" w:rsidRPr="00177E1C" w:rsidRDefault="00177E1C" w:rsidP="00177E1C">
                            <w:pPr>
                              <w:overflowPunct w:val="0"/>
                              <w:autoSpaceDE w:val="0"/>
                              <w:autoSpaceDN w:val="0"/>
                              <w:adjustRightInd w:val="0"/>
                              <w:spacing w:after="180"/>
                              <w:textAlignment w:val="baseline"/>
                              <w:rPr>
                                <w:b/>
                                <w:sz w:val="20"/>
                                <w:szCs w:val="20"/>
                                <w:u w:val="single"/>
                                <w:lang w:val="en-GB" w:eastAsia="ko-KR"/>
                              </w:rPr>
                            </w:pPr>
                            <w:r w:rsidRPr="00177E1C">
                              <w:rPr>
                                <w:b/>
                                <w:sz w:val="20"/>
                                <w:szCs w:val="20"/>
                                <w:u w:val="single"/>
                                <w:lang w:val="en-GB" w:eastAsia="ko-KR"/>
                              </w:rPr>
                              <w:t>Issue 3-2-2: 6-layer Support as optional feature</w:t>
                            </w:r>
                          </w:p>
                          <w:p w14:paraId="1945BB9B" w14:textId="77777777" w:rsidR="00177E1C" w:rsidRPr="00177E1C" w:rsidRDefault="00177E1C" w:rsidP="00177E1C">
                            <w:pPr>
                              <w:overflowPunct w:val="0"/>
                              <w:autoSpaceDE w:val="0"/>
                              <w:autoSpaceDN w:val="0"/>
                              <w:adjustRightInd w:val="0"/>
                              <w:spacing w:after="180"/>
                              <w:textAlignment w:val="baseline"/>
                              <w:rPr>
                                <w:sz w:val="20"/>
                                <w:szCs w:val="20"/>
                                <w:lang w:val="en-GB"/>
                              </w:rPr>
                            </w:pPr>
                            <w:r w:rsidRPr="00177E1C">
                              <w:rPr>
                                <w:b/>
                                <w:sz w:val="20"/>
                                <w:szCs w:val="20"/>
                                <w:lang w:val="en-GB"/>
                              </w:rPr>
                              <w:t>Way Forward</w:t>
                            </w:r>
                            <w:r w:rsidRPr="00177E1C">
                              <w:rPr>
                                <w:sz w:val="20"/>
                                <w:szCs w:val="20"/>
                                <w:lang w:val="en-GB"/>
                              </w:rPr>
                              <w:t>: RAN4 to further discuss if 6-Layer support should be considered an optional feature.</w:t>
                            </w:r>
                          </w:p>
                          <w:p w14:paraId="4A1688CA" w14:textId="051A8E38" w:rsidR="004F2C94" w:rsidRPr="00A5704E" w:rsidRDefault="004F2C94" w:rsidP="00A5704E">
                            <w:pPr>
                              <w:overflowPunct w:val="0"/>
                              <w:autoSpaceDE w:val="0"/>
                              <w:autoSpaceDN w:val="0"/>
                              <w:adjustRightInd w:val="0"/>
                              <w:spacing w:after="180"/>
                              <w:textAlignment w:val="baseline"/>
                              <w:rPr>
                                <w:sz w:val="20"/>
                                <w:szCs w:val="20"/>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3327C37" id="Text Box 463842098" o:spid="_x0000_s1027" type="#_x0000_t202" style="width:475.85pt;height:57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" fillcolor="white [3201]" strokeweight=".5pt">
                <v:textbox>
                  <w:txbxContent>
                    <w:p w14:paraId="66A778B7" w14:textId="77777777" w:rsidR="00177E1C" w:rsidRPr="00177E1C" w:rsidRDefault="00177E1C" w:rsidP="00177E1C">
                      <w:pPr>
                        <w:keepNext/>
                        <w:keepLines/>
                        <w:overflowPunct w:val="0"/>
                        <w:autoSpaceDE w:val="0"/>
                        <w:autoSpaceDN w:val="0"/>
                        <w:adjustRightInd w:val="0"/>
                        <w:spacing w:before="180" w:after="180"/>
                        <w:textAlignment w:val="baseline"/>
                        <w:outlineLvl w:val="1"/>
                        <w:rPr>
                          <w:rFonts w:ascii="Arial" w:hAnsi="Arial"/>
                          <w:sz w:val="32"/>
                          <w:szCs w:val="20"/>
                          <w:lang w:val="en-GB"/>
                        </w:rPr>
                      </w:pPr>
                      <w:r w:rsidRPr="00177E1C">
                        <w:rPr>
                          <w:rFonts w:ascii="Arial" w:hAnsi="Arial"/>
                          <w:sz w:val="32"/>
                          <w:szCs w:val="20"/>
                          <w:lang w:val="en-GB" w:eastAsia="en-GB"/>
                        </w:rPr>
                        <w:t>Sub-topic 3-1:</w:t>
                      </w:r>
                      <w:r w:rsidRPr="00177E1C">
                        <w:rPr>
                          <w:rFonts w:ascii="Arial" w:hAnsi="Arial"/>
                          <w:sz w:val="32"/>
                          <w:szCs w:val="20"/>
                          <w:lang w:val="en-GB" w:eastAsia="en-GB"/>
                        </w:rPr>
                        <w:tab/>
                        <w:t>General considerations for MIMO layer evaluation for 6Rx UE</w:t>
                      </w:r>
                    </w:p>
                    <w:p w14:paraId="41CEE703" w14:textId="77777777" w:rsidR="00177E1C" w:rsidRPr="00177E1C" w:rsidRDefault="00177E1C" w:rsidP="00177E1C">
                      <w:pPr>
                        <w:overflowPunct w:val="0"/>
                        <w:autoSpaceDE w:val="0"/>
                        <w:autoSpaceDN w:val="0"/>
                        <w:adjustRightInd w:val="0"/>
                        <w:spacing w:after="180"/>
                        <w:textAlignment w:val="baseline"/>
                        <w:rPr>
                          <w:b/>
                          <w:sz w:val="20"/>
                          <w:szCs w:val="20"/>
                          <w:lang w:val="en-GB"/>
                        </w:rPr>
                      </w:pPr>
                      <w:r w:rsidRPr="00177E1C">
                        <w:rPr>
                          <w:b/>
                          <w:sz w:val="20"/>
                          <w:szCs w:val="20"/>
                          <w:u w:val="single"/>
                          <w:lang w:val="en-GB" w:eastAsia="ko-KR"/>
                        </w:rPr>
                        <w:t>Issue 3-1-1: Tightening BS EVM requirement</w:t>
                      </w:r>
                    </w:p>
                    <w:p w14:paraId="39813DED" w14:textId="77777777" w:rsidR="00177E1C" w:rsidRPr="00177E1C" w:rsidRDefault="00177E1C" w:rsidP="00177E1C">
                      <w:pPr>
                        <w:overflowPunct w:val="0"/>
                        <w:autoSpaceDE w:val="0"/>
                        <w:autoSpaceDN w:val="0"/>
                        <w:adjustRightInd w:val="0"/>
                        <w:spacing w:after="180"/>
                        <w:textAlignment w:val="baseline"/>
                        <w:rPr>
                          <w:sz w:val="20"/>
                          <w:szCs w:val="20"/>
                          <w:lang w:val="en-GB"/>
                        </w:rPr>
                      </w:pPr>
                      <w:r w:rsidRPr="00177E1C">
                        <w:rPr>
                          <w:b/>
                          <w:sz w:val="20"/>
                          <w:szCs w:val="20"/>
                          <w:lang w:val="en-GB"/>
                        </w:rPr>
                        <w:t>Agreement</w:t>
                      </w:r>
                      <w:r w:rsidRPr="00177E1C">
                        <w:rPr>
                          <w:sz w:val="20"/>
                          <w:szCs w:val="20"/>
                          <w:lang w:val="en-GB"/>
                        </w:rPr>
                        <w:t>:</w:t>
                      </w:r>
                    </w:p>
                    <w:p w14:paraId="2E316CCA" w14:textId="77777777" w:rsidR="00177E1C" w:rsidRPr="00177E1C" w:rsidRDefault="00177E1C" w:rsidP="00177E1C">
                      <w:pPr>
                        <w:overflowPunct w:val="0"/>
                        <w:autoSpaceDE w:val="0"/>
                        <w:autoSpaceDN w:val="0"/>
                        <w:adjustRightInd w:val="0"/>
                        <w:spacing w:after="180"/>
                        <w:ind w:left="568" w:hanging="284"/>
                        <w:textAlignment w:val="baseline"/>
                        <w:rPr>
                          <w:sz w:val="20"/>
                          <w:szCs w:val="20"/>
                          <w:lang w:val="en-GB"/>
                        </w:rPr>
                      </w:pPr>
                      <w:r w:rsidRPr="00177E1C">
                        <w:rPr>
                          <w:sz w:val="20"/>
                          <w:szCs w:val="20"/>
                          <w:lang w:val="en-GB"/>
                        </w:rPr>
                        <w:t>-</w:t>
                      </w:r>
                      <w:r w:rsidRPr="00177E1C">
                        <w:rPr>
                          <w:sz w:val="20"/>
                          <w:szCs w:val="20"/>
                          <w:lang w:val="en-GB"/>
                        </w:rPr>
                        <w:tab/>
                        <w:t>Do not tighten the minimum requirements of BS Tx EVM</w:t>
                      </w:r>
                    </w:p>
                    <w:p w14:paraId="32685379" w14:textId="31D5A92F" w:rsidR="00177E1C" w:rsidRPr="00177E1C" w:rsidRDefault="00177E1C" w:rsidP="00177E1C">
                      <w:pPr>
                        <w:overflowPunct w:val="0"/>
                        <w:autoSpaceDE w:val="0"/>
                        <w:autoSpaceDN w:val="0"/>
                        <w:adjustRightInd w:val="0"/>
                        <w:spacing w:after="180"/>
                        <w:ind w:left="568" w:hanging="284"/>
                        <w:textAlignment w:val="baseline"/>
                        <w:rPr>
                          <w:sz w:val="20"/>
                          <w:szCs w:val="20"/>
                          <w:lang w:val="en-GB"/>
                        </w:rPr>
                      </w:pPr>
                      <w:r w:rsidRPr="00177E1C">
                        <w:rPr>
                          <w:sz w:val="20"/>
                          <w:szCs w:val="20"/>
                          <w:lang w:val="en-GB"/>
                        </w:rPr>
                        <w:t>-</w:t>
                      </w:r>
                      <w:r w:rsidRPr="00177E1C">
                        <w:rPr>
                          <w:sz w:val="20"/>
                          <w:szCs w:val="20"/>
                          <w:lang w:val="en-GB"/>
                        </w:rPr>
                        <w:tab/>
                        <w:t>Further discuss the assumption of Tx EVM for 6-layer performance evaluation.</w:t>
                      </w:r>
                    </w:p>
                    <w:p w14:paraId="67570785" w14:textId="77777777" w:rsidR="00177E1C" w:rsidRPr="00177E1C" w:rsidRDefault="00177E1C" w:rsidP="00177E1C">
                      <w:pPr>
                        <w:overflowPunct w:val="0"/>
                        <w:autoSpaceDE w:val="0"/>
                        <w:autoSpaceDN w:val="0"/>
                        <w:adjustRightInd w:val="0"/>
                        <w:spacing w:after="180"/>
                        <w:textAlignment w:val="baseline"/>
                        <w:rPr>
                          <w:sz w:val="20"/>
                          <w:szCs w:val="20"/>
                          <w:lang w:val="en-GB"/>
                        </w:rPr>
                      </w:pPr>
                      <w:r w:rsidRPr="00177E1C">
                        <w:rPr>
                          <w:b/>
                          <w:sz w:val="20"/>
                          <w:szCs w:val="20"/>
                          <w:u w:val="single"/>
                          <w:lang w:val="en-GB" w:eastAsia="ko-KR"/>
                        </w:rPr>
                        <w:t>Issue 3-1-2: 6-Layer Performance Evaluation Assumptions</w:t>
                      </w:r>
                    </w:p>
                    <w:p w14:paraId="7404EAD7" w14:textId="3538D087" w:rsidR="00177E1C" w:rsidRPr="00177E1C" w:rsidRDefault="00177E1C" w:rsidP="00177E1C">
                      <w:pPr>
                        <w:overflowPunct w:val="0"/>
                        <w:autoSpaceDE w:val="0"/>
                        <w:autoSpaceDN w:val="0"/>
                        <w:adjustRightInd w:val="0"/>
                        <w:spacing w:after="180"/>
                        <w:textAlignment w:val="baseline"/>
                        <w:rPr>
                          <w:sz w:val="20"/>
                          <w:szCs w:val="20"/>
                          <w:lang w:val="en-GB"/>
                        </w:rPr>
                      </w:pPr>
                      <w:r w:rsidRPr="00177E1C">
                        <w:rPr>
                          <w:b/>
                          <w:sz w:val="20"/>
                          <w:szCs w:val="20"/>
                          <w:lang w:val="en-GB"/>
                        </w:rPr>
                        <w:t>Way Forward</w:t>
                      </w:r>
                      <w:r w:rsidRPr="00177E1C">
                        <w:rPr>
                          <w:sz w:val="20"/>
                          <w:szCs w:val="20"/>
                          <w:lang w:val="en-GB"/>
                        </w:rPr>
                        <w:t>: RAN4 to further discuss and align the 6-Layer MIMO performance evaluation assumptions considering realistic antenna correlation assumptions and deployment scenarios.</w:t>
                      </w:r>
                    </w:p>
                    <w:p w14:paraId="7BB23FC6" w14:textId="77777777" w:rsidR="00177E1C" w:rsidRPr="00177E1C" w:rsidRDefault="00177E1C" w:rsidP="00177E1C">
                      <w:pPr>
                        <w:overflowPunct w:val="0"/>
                        <w:autoSpaceDE w:val="0"/>
                        <w:autoSpaceDN w:val="0"/>
                        <w:adjustRightInd w:val="0"/>
                        <w:spacing w:after="180"/>
                        <w:textAlignment w:val="baseline"/>
                        <w:rPr>
                          <w:sz w:val="20"/>
                          <w:szCs w:val="20"/>
                          <w:lang w:val="en-GB"/>
                        </w:rPr>
                      </w:pPr>
                      <w:r w:rsidRPr="00177E1C">
                        <w:rPr>
                          <w:b/>
                          <w:sz w:val="20"/>
                          <w:szCs w:val="20"/>
                          <w:u w:val="single"/>
                          <w:lang w:val="en-GB" w:eastAsia="ko-KR"/>
                        </w:rPr>
                        <w:t>Issue 3-1-4: Performance requirements for 6Rx</w:t>
                      </w:r>
                    </w:p>
                    <w:p w14:paraId="07D5DA00" w14:textId="15D8D1B1" w:rsidR="00177E1C" w:rsidRPr="00177E1C" w:rsidRDefault="00177E1C" w:rsidP="00177E1C">
                      <w:pPr>
                        <w:overflowPunct w:val="0"/>
                        <w:autoSpaceDE w:val="0"/>
                        <w:autoSpaceDN w:val="0"/>
                        <w:adjustRightInd w:val="0"/>
                        <w:spacing w:after="180"/>
                        <w:textAlignment w:val="baseline"/>
                        <w:rPr>
                          <w:sz w:val="20"/>
                          <w:szCs w:val="20"/>
                          <w:lang w:val="en-GB"/>
                        </w:rPr>
                      </w:pPr>
                      <w:r w:rsidRPr="00177E1C">
                        <w:rPr>
                          <w:b/>
                          <w:sz w:val="20"/>
                          <w:szCs w:val="20"/>
                          <w:lang w:val="en-GB"/>
                        </w:rPr>
                        <w:t>Agreement</w:t>
                      </w:r>
                      <w:r w:rsidRPr="00177E1C">
                        <w:rPr>
                          <w:sz w:val="20"/>
                          <w:szCs w:val="20"/>
                          <w:lang w:val="en-GB"/>
                        </w:rPr>
                        <w:t>: RAN4 to defer decision after evaluation of 6 MIMO layer performance for handheld and FWA devices.</w:t>
                      </w:r>
                    </w:p>
                    <w:p w14:paraId="3218D5D2" w14:textId="77777777" w:rsidR="00177E1C" w:rsidRPr="00177E1C" w:rsidRDefault="00177E1C" w:rsidP="00177E1C">
                      <w:pPr>
                        <w:keepNext/>
                        <w:keepLines/>
                        <w:numPr>
                          <w:ilvl w:val="0"/>
                          <w:numId w:val="17"/>
                        </w:numPr>
                        <w:overflowPunct w:val="0"/>
                        <w:autoSpaceDE w:val="0"/>
                        <w:autoSpaceDN w:val="0"/>
                        <w:adjustRightInd w:val="0"/>
                        <w:spacing w:before="180" w:after="180"/>
                        <w:ind w:left="1134" w:hanging="1134"/>
                        <w:textAlignment w:val="baseline"/>
                        <w:outlineLvl w:val="1"/>
                        <w:rPr>
                          <w:rFonts w:ascii="Arial" w:hAnsi="Arial"/>
                          <w:sz w:val="32"/>
                          <w:szCs w:val="20"/>
                          <w:lang w:val="en-GB"/>
                        </w:rPr>
                      </w:pPr>
                      <w:r w:rsidRPr="00177E1C">
                        <w:rPr>
                          <w:rFonts w:ascii="Arial" w:hAnsi="Arial"/>
                          <w:sz w:val="32"/>
                          <w:szCs w:val="20"/>
                          <w:lang w:val="en-GB" w:eastAsia="en-GB"/>
                        </w:rPr>
                        <w:t>Sub-topic 3-2:</w:t>
                      </w:r>
                      <w:r w:rsidRPr="00177E1C">
                        <w:rPr>
                          <w:rFonts w:ascii="Arial" w:hAnsi="Arial"/>
                          <w:sz w:val="32"/>
                          <w:szCs w:val="20"/>
                          <w:lang w:val="en-GB" w:eastAsia="en-GB"/>
                        </w:rPr>
                        <w:tab/>
                      </w:r>
                      <w:r w:rsidRPr="00177E1C">
                        <w:rPr>
                          <w:rFonts w:ascii="Arial" w:hAnsi="Arial"/>
                          <w:sz w:val="32"/>
                          <w:szCs w:val="20"/>
                          <w:lang w:val="pt-BR" w:eastAsia="en-GB"/>
                        </w:rPr>
                        <w:t>6-layer Support</w:t>
                      </w:r>
                    </w:p>
                    <w:p w14:paraId="7DCF9465" w14:textId="77777777" w:rsidR="00177E1C" w:rsidRPr="00177E1C" w:rsidRDefault="00177E1C" w:rsidP="00177E1C">
                      <w:pPr>
                        <w:overflowPunct w:val="0"/>
                        <w:autoSpaceDE w:val="0"/>
                        <w:autoSpaceDN w:val="0"/>
                        <w:adjustRightInd w:val="0"/>
                        <w:spacing w:after="180"/>
                        <w:textAlignment w:val="baseline"/>
                        <w:rPr>
                          <w:b/>
                          <w:sz w:val="20"/>
                          <w:szCs w:val="20"/>
                          <w:lang w:val="en-GB"/>
                        </w:rPr>
                      </w:pPr>
                      <w:r w:rsidRPr="00177E1C">
                        <w:rPr>
                          <w:b/>
                          <w:sz w:val="20"/>
                          <w:szCs w:val="20"/>
                          <w:u w:val="single"/>
                          <w:lang w:val="en-GB" w:eastAsia="ko-KR"/>
                        </w:rPr>
                        <w:t>Issue 3-2-1: 6-layer Support</w:t>
                      </w:r>
                    </w:p>
                    <w:p w14:paraId="1F7CE3B6" w14:textId="77777777" w:rsidR="00177E1C" w:rsidRPr="00177E1C" w:rsidRDefault="00177E1C" w:rsidP="00177E1C">
                      <w:pPr>
                        <w:overflowPunct w:val="0"/>
                        <w:autoSpaceDE w:val="0"/>
                        <w:autoSpaceDN w:val="0"/>
                        <w:adjustRightInd w:val="0"/>
                        <w:spacing w:after="180"/>
                        <w:textAlignment w:val="baseline"/>
                        <w:rPr>
                          <w:sz w:val="20"/>
                          <w:szCs w:val="20"/>
                          <w:lang w:val="en-GB"/>
                        </w:rPr>
                      </w:pPr>
                      <w:r w:rsidRPr="00177E1C">
                        <w:rPr>
                          <w:b/>
                          <w:sz w:val="20"/>
                          <w:szCs w:val="20"/>
                          <w:lang w:val="en-GB"/>
                        </w:rPr>
                        <w:t>Way Forward</w:t>
                      </w:r>
                      <w:r w:rsidRPr="00177E1C">
                        <w:rPr>
                          <w:sz w:val="20"/>
                          <w:szCs w:val="20"/>
                          <w:lang w:val="en-GB"/>
                        </w:rPr>
                        <w:t>: RAN4 to further discuss the following options.</w:t>
                      </w:r>
                    </w:p>
                    <w:p w14:paraId="15388653" w14:textId="77777777" w:rsidR="00177E1C" w:rsidRPr="00177E1C" w:rsidRDefault="00177E1C" w:rsidP="00177E1C">
                      <w:pPr>
                        <w:overflowPunct w:val="0"/>
                        <w:autoSpaceDE w:val="0"/>
                        <w:autoSpaceDN w:val="0"/>
                        <w:adjustRightInd w:val="0"/>
                        <w:spacing w:after="180"/>
                        <w:ind w:left="568" w:hanging="284"/>
                        <w:textAlignment w:val="baseline"/>
                        <w:rPr>
                          <w:sz w:val="20"/>
                          <w:szCs w:val="20"/>
                          <w:lang w:val="en-GB"/>
                        </w:rPr>
                      </w:pPr>
                      <w:r w:rsidRPr="00177E1C">
                        <w:rPr>
                          <w:sz w:val="20"/>
                          <w:szCs w:val="20"/>
                          <w:lang w:val="en-GB"/>
                        </w:rPr>
                        <w:t>-</w:t>
                      </w:r>
                      <w:r w:rsidRPr="00177E1C">
                        <w:rPr>
                          <w:sz w:val="20"/>
                          <w:szCs w:val="20"/>
                          <w:lang w:val="en-GB"/>
                        </w:rPr>
                        <w:tab/>
                        <w:t>Option 1: 6-layer support is feasible for handheld and FWA based on some company evaluations considering realistic antenna correlation assumptions and deployment scenarios.</w:t>
                      </w:r>
                    </w:p>
                    <w:p w14:paraId="3485E363" w14:textId="77777777" w:rsidR="00177E1C" w:rsidRPr="00177E1C" w:rsidRDefault="00177E1C" w:rsidP="00177E1C">
                      <w:pPr>
                        <w:overflowPunct w:val="0"/>
                        <w:autoSpaceDE w:val="0"/>
                        <w:autoSpaceDN w:val="0"/>
                        <w:adjustRightInd w:val="0"/>
                        <w:spacing w:after="180"/>
                        <w:ind w:left="568" w:hanging="284"/>
                        <w:textAlignment w:val="baseline"/>
                        <w:rPr>
                          <w:sz w:val="20"/>
                          <w:szCs w:val="20"/>
                          <w:lang w:val="en-GB"/>
                        </w:rPr>
                      </w:pPr>
                      <w:r w:rsidRPr="00177E1C">
                        <w:rPr>
                          <w:sz w:val="20"/>
                          <w:szCs w:val="20"/>
                          <w:lang w:val="en-GB"/>
                        </w:rPr>
                        <w:t>-</w:t>
                      </w:r>
                      <w:r w:rsidRPr="00177E1C">
                        <w:rPr>
                          <w:sz w:val="20"/>
                          <w:szCs w:val="20"/>
                          <w:lang w:val="en-GB"/>
                        </w:rPr>
                        <w:tab/>
                        <w:t>Option 2: 6-layer support is feasible for FWA devices.</w:t>
                      </w:r>
                    </w:p>
                    <w:p w14:paraId="0F712083" w14:textId="77777777" w:rsidR="00177E1C" w:rsidRPr="00177E1C" w:rsidRDefault="00177E1C" w:rsidP="00177E1C">
                      <w:pPr>
                        <w:overflowPunct w:val="0"/>
                        <w:autoSpaceDE w:val="0"/>
                        <w:autoSpaceDN w:val="0"/>
                        <w:adjustRightInd w:val="0"/>
                        <w:spacing w:after="180"/>
                        <w:ind w:left="568" w:hanging="284"/>
                        <w:textAlignment w:val="baseline"/>
                        <w:rPr>
                          <w:sz w:val="20"/>
                          <w:szCs w:val="20"/>
                          <w:lang w:val="en-GB"/>
                        </w:rPr>
                      </w:pPr>
                      <w:r w:rsidRPr="00177E1C">
                        <w:rPr>
                          <w:sz w:val="20"/>
                          <w:szCs w:val="20"/>
                          <w:lang w:val="en-GB"/>
                        </w:rPr>
                        <w:t>-</w:t>
                      </w:r>
                      <w:r w:rsidRPr="00177E1C">
                        <w:rPr>
                          <w:sz w:val="20"/>
                          <w:szCs w:val="20"/>
                          <w:lang w:val="en-GB"/>
                        </w:rPr>
                        <w:tab/>
                        <w:t>Option 3: Companies to align on the feasibility criteria and simulation assumptions to evaluate 6-Layer feasibility using the following as a starting point.</w:t>
                      </w:r>
                    </w:p>
                    <w:p w14:paraId="01F90960" w14:textId="77777777" w:rsidR="00177E1C" w:rsidRPr="00177E1C" w:rsidRDefault="00177E1C" w:rsidP="00177E1C">
                      <w:pPr>
                        <w:overflowPunct w:val="0"/>
                        <w:autoSpaceDE w:val="0"/>
                        <w:autoSpaceDN w:val="0"/>
                        <w:adjustRightInd w:val="0"/>
                        <w:spacing w:after="180"/>
                        <w:ind w:left="851" w:hanging="284"/>
                        <w:textAlignment w:val="baseline"/>
                        <w:rPr>
                          <w:sz w:val="20"/>
                          <w:szCs w:val="20"/>
                          <w:lang w:val="en-GB"/>
                        </w:rPr>
                      </w:pPr>
                      <w:r w:rsidRPr="00177E1C">
                        <w:rPr>
                          <w:sz w:val="20"/>
                          <w:szCs w:val="20"/>
                          <w:lang w:val="en-GB"/>
                        </w:rPr>
                        <w:t>-</w:t>
                      </w:r>
                      <w:r w:rsidRPr="00177E1C">
                        <w:rPr>
                          <w:sz w:val="20"/>
                          <w:szCs w:val="20"/>
                          <w:lang w:val="en-GB"/>
                        </w:rPr>
                        <w:tab/>
                        <w:t>Feasibility criteria</w:t>
                      </w:r>
                    </w:p>
                    <w:p w14:paraId="49E95BCD" w14:textId="77777777" w:rsidR="00177E1C" w:rsidRPr="00177E1C" w:rsidRDefault="00177E1C" w:rsidP="00177E1C">
                      <w:pPr>
                        <w:overflowPunct w:val="0"/>
                        <w:autoSpaceDE w:val="0"/>
                        <w:autoSpaceDN w:val="0"/>
                        <w:adjustRightInd w:val="0"/>
                        <w:spacing w:after="180"/>
                        <w:ind w:left="1135" w:hanging="284"/>
                        <w:textAlignment w:val="baseline"/>
                        <w:rPr>
                          <w:sz w:val="20"/>
                          <w:szCs w:val="20"/>
                          <w:lang w:val="en-GB"/>
                        </w:rPr>
                      </w:pPr>
                      <w:r w:rsidRPr="00177E1C">
                        <w:rPr>
                          <w:sz w:val="20"/>
                          <w:szCs w:val="20"/>
                          <w:lang w:val="en-GB"/>
                        </w:rPr>
                        <w:t>-</w:t>
                      </w:r>
                      <w:r w:rsidRPr="00177E1C">
                        <w:rPr>
                          <w:sz w:val="20"/>
                          <w:szCs w:val="20"/>
                          <w:lang w:val="en-GB"/>
                        </w:rPr>
                        <w:tab/>
                        <w:t>Consider 4-layer vs 6-layer throughput performance.</w:t>
                      </w:r>
                    </w:p>
                    <w:p w14:paraId="18739C99" w14:textId="77777777" w:rsidR="00177E1C" w:rsidRPr="00177E1C" w:rsidRDefault="00177E1C" w:rsidP="00177E1C">
                      <w:pPr>
                        <w:overflowPunct w:val="0"/>
                        <w:autoSpaceDE w:val="0"/>
                        <w:autoSpaceDN w:val="0"/>
                        <w:adjustRightInd w:val="0"/>
                        <w:spacing w:after="180"/>
                        <w:ind w:left="851" w:hanging="284"/>
                        <w:textAlignment w:val="baseline"/>
                        <w:rPr>
                          <w:sz w:val="20"/>
                          <w:szCs w:val="20"/>
                          <w:lang w:val="en-GB"/>
                        </w:rPr>
                      </w:pPr>
                      <w:r w:rsidRPr="00177E1C">
                        <w:rPr>
                          <w:sz w:val="20"/>
                          <w:szCs w:val="20"/>
                          <w:lang w:val="en-GB"/>
                        </w:rPr>
                        <w:t>-</w:t>
                      </w:r>
                      <w:r w:rsidRPr="00177E1C">
                        <w:rPr>
                          <w:sz w:val="20"/>
                          <w:szCs w:val="20"/>
                          <w:lang w:val="en-GB"/>
                        </w:rPr>
                        <w:tab/>
                        <w:t>Simulation assumptions</w:t>
                      </w:r>
                    </w:p>
                    <w:p w14:paraId="264B4AE3" w14:textId="77777777" w:rsidR="00177E1C" w:rsidRPr="00177E1C" w:rsidRDefault="00177E1C" w:rsidP="00177E1C">
                      <w:pPr>
                        <w:overflowPunct w:val="0"/>
                        <w:autoSpaceDE w:val="0"/>
                        <w:autoSpaceDN w:val="0"/>
                        <w:adjustRightInd w:val="0"/>
                        <w:spacing w:after="180"/>
                        <w:ind w:left="1135" w:hanging="284"/>
                        <w:textAlignment w:val="baseline"/>
                        <w:rPr>
                          <w:sz w:val="20"/>
                          <w:szCs w:val="20"/>
                          <w:lang w:val="en-GB"/>
                        </w:rPr>
                      </w:pPr>
                      <w:r w:rsidRPr="00177E1C">
                        <w:rPr>
                          <w:sz w:val="20"/>
                          <w:szCs w:val="20"/>
                          <w:lang w:val="en-GB"/>
                        </w:rPr>
                        <w:t>-</w:t>
                      </w:r>
                      <w:r w:rsidRPr="00177E1C">
                        <w:rPr>
                          <w:sz w:val="20"/>
                          <w:szCs w:val="20"/>
                          <w:lang w:val="en-GB"/>
                        </w:rPr>
                        <w:tab/>
                        <w:t>Only consider link-level simulation for performance evaluations.</w:t>
                      </w:r>
                    </w:p>
                    <w:p w14:paraId="3184ADDF" w14:textId="77777777" w:rsidR="00177E1C" w:rsidRPr="00177E1C" w:rsidRDefault="00177E1C" w:rsidP="00177E1C">
                      <w:pPr>
                        <w:overflowPunct w:val="0"/>
                        <w:autoSpaceDE w:val="0"/>
                        <w:autoSpaceDN w:val="0"/>
                        <w:adjustRightInd w:val="0"/>
                        <w:spacing w:after="180"/>
                        <w:ind w:left="1135" w:hanging="284"/>
                        <w:textAlignment w:val="baseline"/>
                        <w:rPr>
                          <w:sz w:val="20"/>
                          <w:szCs w:val="20"/>
                          <w:lang w:val="en-GB"/>
                        </w:rPr>
                      </w:pPr>
                      <w:r w:rsidRPr="00177E1C">
                        <w:rPr>
                          <w:sz w:val="20"/>
                          <w:szCs w:val="20"/>
                          <w:lang w:val="en-GB"/>
                        </w:rPr>
                        <w:t>-</w:t>
                      </w:r>
                      <w:r w:rsidRPr="00177E1C">
                        <w:rPr>
                          <w:sz w:val="20"/>
                          <w:szCs w:val="20"/>
                          <w:lang w:val="en-GB"/>
                        </w:rPr>
                        <w:tab/>
                        <w:t>Simulation assumptions provided in Annex A as a starting point. Companies to clarify the settings used in the simulation assumptions for BS correlation matrix and Tx EVM.</w:t>
                      </w:r>
                    </w:p>
                    <w:p w14:paraId="41915F03" w14:textId="1C059302" w:rsidR="00177E1C" w:rsidRPr="00177E1C" w:rsidRDefault="00177E1C" w:rsidP="00177E1C">
                      <w:pPr>
                        <w:overflowPunct w:val="0"/>
                        <w:autoSpaceDE w:val="0"/>
                        <w:autoSpaceDN w:val="0"/>
                        <w:adjustRightInd w:val="0"/>
                        <w:spacing w:after="180"/>
                        <w:ind w:left="568" w:hanging="284"/>
                        <w:textAlignment w:val="baseline"/>
                        <w:rPr>
                          <w:sz w:val="20"/>
                          <w:szCs w:val="20"/>
                          <w:lang w:val="en-GB"/>
                        </w:rPr>
                      </w:pPr>
                      <w:r w:rsidRPr="00177E1C">
                        <w:rPr>
                          <w:sz w:val="20"/>
                          <w:szCs w:val="20"/>
                          <w:lang w:val="en-GB"/>
                        </w:rPr>
                        <w:t>-</w:t>
                      </w:r>
                      <w:r w:rsidRPr="00177E1C">
                        <w:rPr>
                          <w:sz w:val="20"/>
                          <w:szCs w:val="20"/>
                          <w:lang w:val="en-GB"/>
                        </w:rPr>
                        <w:tab/>
                        <w:t>Option 4: 6-layer support is not feasible for handheld UEs.</w:t>
                      </w:r>
                    </w:p>
                    <w:p w14:paraId="00F6DB3F" w14:textId="77777777" w:rsidR="00177E1C" w:rsidRPr="00177E1C" w:rsidRDefault="00177E1C" w:rsidP="00177E1C">
                      <w:pPr>
                        <w:overflowPunct w:val="0"/>
                        <w:autoSpaceDE w:val="0"/>
                        <w:autoSpaceDN w:val="0"/>
                        <w:adjustRightInd w:val="0"/>
                        <w:spacing w:after="180"/>
                        <w:textAlignment w:val="baseline"/>
                        <w:rPr>
                          <w:b/>
                          <w:sz w:val="20"/>
                          <w:szCs w:val="20"/>
                          <w:u w:val="single"/>
                          <w:lang w:val="en-GB" w:eastAsia="ko-KR"/>
                        </w:rPr>
                      </w:pPr>
                      <w:r w:rsidRPr="00177E1C">
                        <w:rPr>
                          <w:b/>
                          <w:sz w:val="20"/>
                          <w:szCs w:val="20"/>
                          <w:u w:val="single"/>
                          <w:lang w:val="en-GB" w:eastAsia="ko-KR"/>
                        </w:rPr>
                        <w:t>Issue 3-2-2: 6-layer Support as optional feature</w:t>
                      </w:r>
                    </w:p>
                    <w:p w14:paraId="1945BB9B" w14:textId="77777777" w:rsidR="00177E1C" w:rsidRPr="00177E1C" w:rsidRDefault="00177E1C" w:rsidP="00177E1C">
                      <w:pPr>
                        <w:overflowPunct w:val="0"/>
                        <w:autoSpaceDE w:val="0"/>
                        <w:autoSpaceDN w:val="0"/>
                        <w:adjustRightInd w:val="0"/>
                        <w:spacing w:after="180"/>
                        <w:textAlignment w:val="baseline"/>
                        <w:rPr>
                          <w:sz w:val="20"/>
                          <w:szCs w:val="20"/>
                          <w:lang w:val="en-GB"/>
                        </w:rPr>
                      </w:pPr>
                      <w:r w:rsidRPr="00177E1C">
                        <w:rPr>
                          <w:b/>
                          <w:sz w:val="20"/>
                          <w:szCs w:val="20"/>
                          <w:lang w:val="en-GB"/>
                        </w:rPr>
                        <w:t>Way Forward</w:t>
                      </w:r>
                      <w:r w:rsidRPr="00177E1C">
                        <w:rPr>
                          <w:sz w:val="20"/>
                          <w:szCs w:val="20"/>
                          <w:lang w:val="en-GB"/>
                        </w:rPr>
                        <w:t>: RAN4 to further discuss if 6-Layer support should be considered an optional feature.</w:t>
                      </w:r>
                    </w:p>
                    <w:p w14:paraId="4A1688CA" w14:textId="051A8E38" w:rsidR="004F2C94" w:rsidRPr="00A5704E" w:rsidRDefault="004F2C94" w:rsidP="00A5704E">
                      <w:pPr>
                        <w:overflowPunct w:val="0"/>
                        <w:autoSpaceDE w:val="0"/>
                        <w:autoSpaceDN w:val="0"/>
                        <w:adjustRightInd w:val="0"/>
                        <w:spacing w:after="180"/>
                        <w:textAlignment w:val="baseline"/>
                        <w:rPr>
                          <w:sz w:val="20"/>
                          <w:szCs w:val="20"/>
                          <w:lang w:val="en-GB"/>
                        </w:rPr>
                      </w:pPr>
                    </w:p>
                  </w:txbxContent>
                </v:textbox>
                <w10:anchorlock/>
              </v:shape>
            </w:pict>
          </mc:Fallback>
        </mc:AlternateContent>
      </w:r>
    </w:p>
    <w:p w14:paraId="5B918B6E" w14:textId="1F8733DE" w:rsidR="00A37484" w:rsidRDefault="00682BB1" w:rsidP="00FB66D2">
      <w:pPr>
        <w:spacing w:after="120"/>
        <w:rPr>
          <w:sz w:val="21"/>
          <w:szCs w:val="21"/>
        </w:rPr>
      </w:pPr>
      <w:r>
        <w:rPr>
          <w:sz w:val="21"/>
          <w:szCs w:val="21"/>
        </w:rPr>
        <w:t xml:space="preserve">As we have pointed out in the introduction, </w:t>
      </w:r>
      <w:r w:rsidRPr="009118AB">
        <w:rPr>
          <w:sz w:val="21"/>
          <w:szCs w:val="21"/>
        </w:rPr>
        <w:t xml:space="preserve">modern smartphones </w:t>
      </w:r>
      <w:r>
        <w:rPr>
          <w:sz w:val="21"/>
          <w:szCs w:val="21"/>
        </w:rPr>
        <w:t>increasingly integrate</w:t>
      </w:r>
      <w:r w:rsidRPr="009118AB">
        <w:rPr>
          <w:sz w:val="21"/>
          <w:szCs w:val="21"/>
        </w:rPr>
        <w:t xml:space="preserve"> multiple Rx antennas to enhance DL performance</w:t>
      </w:r>
      <w:r>
        <w:rPr>
          <w:sz w:val="21"/>
          <w:szCs w:val="21"/>
        </w:rPr>
        <w:t xml:space="preserve">. Numerous simulation results </w:t>
      </w:r>
      <w:r w:rsidR="00F95306">
        <w:rPr>
          <w:sz w:val="21"/>
          <w:szCs w:val="21"/>
        </w:rPr>
        <w:t>show</w:t>
      </w:r>
      <w:r>
        <w:rPr>
          <w:sz w:val="21"/>
          <w:szCs w:val="21"/>
        </w:rPr>
        <w:t xml:space="preserve"> that </w:t>
      </w:r>
      <w:r w:rsidR="0068408B">
        <w:rPr>
          <w:sz w:val="21"/>
          <w:szCs w:val="21"/>
        </w:rPr>
        <w:t>supporting</w:t>
      </w:r>
      <w:r w:rsidRPr="009118AB">
        <w:rPr>
          <w:sz w:val="21"/>
          <w:szCs w:val="21"/>
        </w:rPr>
        <w:t xml:space="preserve"> a higher number of DL MIMO layers </w:t>
      </w:r>
      <w:r>
        <w:rPr>
          <w:sz w:val="21"/>
          <w:szCs w:val="21"/>
        </w:rPr>
        <w:t xml:space="preserve">can improve the DL peak throughput. </w:t>
      </w:r>
    </w:p>
    <w:p w14:paraId="66AA162C" w14:textId="1A9579AA" w:rsidR="007F77BA" w:rsidRDefault="00DA0D62" w:rsidP="00682BB1">
      <w:pPr>
        <w:rPr>
          <w:sz w:val="21"/>
          <w:szCs w:val="21"/>
        </w:rPr>
      </w:pPr>
      <w:r>
        <w:rPr>
          <w:sz w:val="21"/>
          <w:szCs w:val="21"/>
        </w:rPr>
        <w:t xml:space="preserve">The number of layers that can be supported </w:t>
      </w:r>
      <w:r w:rsidR="00C274C9">
        <w:rPr>
          <w:sz w:val="21"/>
          <w:szCs w:val="21"/>
        </w:rPr>
        <w:t>is i</w:t>
      </w:r>
      <w:r w:rsidR="00111729">
        <w:rPr>
          <w:sz w:val="21"/>
          <w:szCs w:val="21"/>
        </w:rPr>
        <w:t>mpacted</w:t>
      </w:r>
      <w:r w:rsidR="00C274C9">
        <w:rPr>
          <w:sz w:val="21"/>
          <w:szCs w:val="21"/>
        </w:rPr>
        <w:t xml:space="preserve"> by</w:t>
      </w:r>
      <w:r>
        <w:rPr>
          <w:sz w:val="21"/>
          <w:szCs w:val="21"/>
        </w:rPr>
        <w:t xml:space="preserve"> the radio channel </w:t>
      </w:r>
      <w:r w:rsidR="00B61F72">
        <w:rPr>
          <w:sz w:val="21"/>
          <w:szCs w:val="21"/>
        </w:rPr>
        <w:t xml:space="preserve">and </w:t>
      </w:r>
      <w:r w:rsidR="00C274C9">
        <w:rPr>
          <w:sz w:val="21"/>
          <w:szCs w:val="21"/>
        </w:rPr>
        <w:t>sev</w:t>
      </w:r>
      <w:r w:rsidR="00D7239F">
        <w:rPr>
          <w:sz w:val="21"/>
          <w:szCs w:val="21"/>
        </w:rPr>
        <w:t>eral</w:t>
      </w:r>
      <w:r w:rsidR="003C6437">
        <w:rPr>
          <w:sz w:val="21"/>
          <w:szCs w:val="21"/>
        </w:rPr>
        <w:t xml:space="preserve"> </w:t>
      </w:r>
      <w:r w:rsidR="00B61F72">
        <w:rPr>
          <w:sz w:val="21"/>
          <w:szCs w:val="21"/>
        </w:rPr>
        <w:t xml:space="preserve">other </w:t>
      </w:r>
      <w:r w:rsidR="003C6437">
        <w:rPr>
          <w:sz w:val="21"/>
          <w:szCs w:val="21"/>
        </w:rPr>
        <w:t>factors</w:t>
      </w:r>
      <w:r w:rsidR="00D7239F">
        <w:rPr>
          <w:sz w:val="21"/>
          <w:szCs w:val="21"/>
        </w:rPr>
        <w:t>, which should be thoroughly</w:t>
      </w:r>
      <w:r w:rsidR="003C6437">
        <w:rPr>
          <w:sz w:val="21"/>
          <w:szCs w:val="21"/>
        </w:rPr>
        <w:t xml:space="preserve"> studied and anal</w:t>
      </w:r>
      <w:r w:rsidR="007F77BA">
        <w:rPr>
          <w:sz w:val="21"/>
          <w:szCs w:val="21"/>
        </w:rPr>
        <w:t>yzed.</w:t>
      </w:r>
    </w:p>
    <w:p w14:paraId="5A4535CB" w14:textId="77777777" w:rsidR="002B4DA9" w:rsidRDefault="002B4DA9" w:rsidP="00682BB1">
      <w:pPr>
        <w:rPr>
          <w:sz w:val="21"/>
          <w:szCs w:val="21"/>
        </w:rPr>
      </w:pPr>
    </w:p>
    <w:p w14:paraId="786D73F0" w14:textId="17DBB6C6" w:rsidR="001A1EC8" w:rsidRDefault="005174B4" w:rsidP="00682BB1">
      <w:pPr>
        <w:rPr>
          <w:sz w:val="21"/>
          <w:szCs w:val="21"/>
        </w:rPr>
      </w:pPr>
      <w:r>
        <w:rPr>
          <w:sz w:val="21"/>
          <w:szCs w:val="21"/>
        </w:rPr>
        <w:t xml:space="preserve">One factor is the </w:t>
      </w:r>
      <w:r w:rsidR="000F14A0">
        <w:rPr>
          <w:sz w:val="21"/>
          <w:szCs w:val="21"/>
        </w:rPr>
        <w:t xml:space="preserve">receive </w:t>
      </w:r>
      <w:r>
        <w:rPr>
          <w:sz w:val="21"/>
          <w:szCs w:val="21"/>
        </w:rPr>
        <w:t>antenna correlation.</w:t>
      </w:r>
      <w:r w:rsidR="00C34044">
        <w:rPr>
          <w:sz w:val="21"/>
          <w:szCs w:val="21"/>
        </w:rPr>
        <w:t xml:space="preserve"> </w:t>
      </w:r>
      <w:r w:rsidR="007245DC">
        <w:rPr>
          <w:sz w:val="21"/>
          <w:szCs w:val="21"/>
        </w:rPr>
        <w:t>When antenna elements are closely spaced</w:t>
      </w:r>
      <w:r w:rsidR="005B7399">
        <w:rPr>
          <w:sz w:val="21"/>
          <w:szCs w:val="21"/>
        </w:rPr>
        <w:t>, the correlation between them increases.</w:t>
      </w:r>
      <w:r w:rsidR="00C34044">
        <w:rPr>
          <w:sz w:val="21"/>
          <w:szCs w:val="21"/>
        </w:rPr>
        <w:t xml:space="preserve"> </w:t>
      </w:r>
      <w:r w:rsidR="00E31B87">
        <w:rPr>
          <w:sz w:val="21"/>
          <w:szCs w:val="21"/>
        </w:rPr>
        <w:t xml:space="preserve"> </w:t>
      </w:r>
      <w:r w:rsidR="00176B0D">
        <w:rPr>
          <w:sz w:val="21"/>
          <w:szCs w:val="21"/>
        </w:rPr>
        <w:t xml:space="preserve">In </w:t>
      </w:r>
      <w:r w:rsidR="00CB3839">
        <w:rPr>
          <w:sz w:val="21"/>
          <w:szCs w:val="21"/>
        </w:rPr>
        <w:t>t</w:t>
      </w:r>
      <w:r w:rsidR="00E31B87">
        <w:rPr>
          <w:sz w:val="21"/>
          <w:szCs w:val="21"/>
        </w:rPr>
        <w:t xml:space="preserve">he </w:t>
      </w:r>
      <w:r w:rsidR="00CB3839">
        <w:rPr>
          <w:sz w:val="21"/>
          <w:szCs w:val="21"/>
        </w:rPr>
        <w:t xml:space="preserve">previous </w:t>
      </w:r>
      <w:r w:rsidR="00E31B87">
        <w:rPr>
          <w:sz w:val="21"/>
          <w:szCs w:val="21"/>
        </w:rPr>
        <w:t>8Rx discussion</w:t>
      </w:r>
      <w:r w:rsidR="009960A3">
        <w:rPr>
          <w:sz w:val="21"/>
          <w:szCs w:val="21"/>
        </w:rPr>
        <w:t xml:space="preserve">s, the objective is to </w:t>
      </w:r>
      <w:r w:rsidR="00176B0D">
        <w:rPr>
          <w:sz w:val="21"/>
          <w:szCs w:val="21"/>
        </w:rPr>
        <w:t>define</w:t>
      </w:r>
      <w:r w:rsidR="009960A3">
        <w:rPr>
          <w:sz w:val="21"/>
          <w:szCs w:val="21"/>
        </w:rPr>
        <w:t xml:space="preserve"> the requirement for FWA and CPE UE</w:t>
      </w:r>
      <w:r w:rsidR="00CB3839">
        <w:rPr>
          <w:sz w:val="21"/>
          <w:szCs w:val="21"/>
        </w:rPr>
        <w:t>s</w:t>
      </w:r>
      <w:r w:rsidR="00E00A92">
        <w:rPr>
          <w:sz w:val="21"/>
          <w:szCs w:val="21"/>
        </w:rPr>
        <w:t xml:space="preserve">. </w:t>
      </w:r>
      <w:r w:rsidR="006C5261">
        <w:rPr>
          <w:sz w:val="21"/>
          <w:szCs w:val="21"/>
        </w:rPr>
        <w:t xml:space="preserve">Given their larger form factor compared to </w:t>
      </w:r>
      <w:r w:rsidR="000F49D4">
        <w:rPr>
          <w:sz w:val="21"/>
          <w:szCs w:val="21"/>
        </w:rPr>
        <w:t xml:space="preserve">the handheld UE, </w:t>
      </w:r>
      <w:r w:rsidR="00E31B87">
        <w:rPr>
          <w:sz w:val="21"/>
          <w:szCs w:val="21"/>
        </w:rPr>
        <w:t xml:space="preserve">the demodulation performance </w:t>
      </w:r>
      <w:r w:rsidR="00075831">
        <w:rPr>
          <w:sz w:val="21"/>
          <w:szCs w:val="21"/>
        </w:rPr>
        <w:t>study</w:t>
      </w:r>
      <w:r w:rsidR="00EE15BB">
        <w:rPr>
          <w:sz w:val="21"/>
          <w:szCs w:val="21"/>
        </w:rPr>
        <w:t xml:space="preserve"> assumed </w:t>
      </w:r>
      <w:r w:rsidR="00CB3839">
        <w:rPr>
          <w:sz w:val="21"/>
          <w:szCs w:val="21"/>
        </w:rPr>
        <w:t xml:space="preserve">a </w:t>
      </w:r>
      <w:r w:rsidR="00EE15BB">
        <w:rPr>
          <w:sz w:val="21"/>
          <w:szCs w:val="21"/>
        </w:rPr>
        <w:t>low antenna correlation</w:t>
      </w:r>
      <w:r w:rsidR="009F5F06">
        <w:rPr>
          <w:sz w:val="21"/>
          <w:szCs w:val="21"/>
        </w:rPr>
        <w:t xml:space="preserve"> </w:t>
      </w:r>
      <w:r w:rsidR="009F5F06">
        <w:rPr>
          <w:sz w:val="21"/>
          <w:szCs w:val="21"/>
        </w:rPr>
        <w:fldChar w:fldCharType="begin"/>
      </w:r>
      <w:r w:rsidR="009F5F06">
        <w:rPr>
          <w:sz w:val="21"/>
          <w:szCs w:val="21"/>
        </w:rPr>
        <w:instrText xml:space="preserve"> REF _Ref166050563 \r \h </w:instrText>
      </w:r>
      <w:r w:rsidR="009F5F06">
        <w:rPr>
          <w:sz w:val="21"/>
          <w:szCs w:val="21"/>
        </w:rPr>
      </w:r>
      <w:r w:rsidR="009F5F06">
        <w:rPr>
          <w:sz w:val="21"/>
          <w:szCs w:val="21"/>
        </w:rPr>
        <w:fldChar w:fldCharType="separate"/>
      </w:r>
      <w:r w:rsidR="009F5F06">
        <w:rPr>
          <w:sz w:val="21"/>
          <w:szCs w:val="21"/>
        </w:rPr>
        <w:t>[3]</w:t>
      </w:r>
      <w:r w:rsidR="009F5F06">
        <w:rPr>
          <w:sz w:val="21"/>
          <w:szCs w:val="21"/>
        </w:rPr>
        <w:fldChar w:fldCharType="end"/>
      </w:r>
      <w:r w:rsidR="00075831">
        <w:rPr>
          <w:sz w:val="21"/>
          <w:szCs w:val="21"/>
        </w:rPr>
        <w:t xml:space="preserve">. </w:t>
      </w:r>
      <w:r w:rsidR="00F8579C">
        <w:rPr>
          <w:sz w:val="21"/>
          <w:szCs w:val="21"/>
        </w:rPr>
        <w:t>In the 6Rx WI, the objective is to specify FWA and handheld UE</w:t>
      </w:r>
      <w:r w:rsidR="00657DF3">
        <w:rPr>
          <w:sz w:val="21"/>
          <w:szCs w:val="21"/>
        </w:rPr>
        <w:t xml:space="preserve"> requirements</w:t>
      </w:r>
      <w:r w:rsidR="000F14A0">
        <w:rPr>
          <w:sz w:val="21"/>
          <w:szCs w:val="21"/>
        </w:rPr>
        <w:t xml:space="preserve">. </w:t>
      </w:r>
      <w:r w:rsidR="000F14A0">
        <w:rPr>
          <w:sz w:val="21"/>
          <w:szCs w:val="21"/>
        </w:rPr>
        <w:lastRenderedPageBreak/>
        <w:t xml:space="preserve">Although the example bands specified in WI </w:t>
      </w:r>
      <w:r w:rsidR="00F904E4">
        <w:rPr>
          <w:sz w:val="21"/>
          <w:szCs w:val="21"/>
        </w:rPr>
        <w:t>are</w:t>
      </w:r>
      <w:r w:rsidR="000F14A0">
        <w:rPr>
          <w:sz w:val="21"/>
          <w:szCs w:val="21"/>
        </w:rPr>
        <w:t xml:space="preserve"> mid-bands and the antenna size can be relatively </w:t>
      </w:r>
      <w:r w:rsidR="00EB7723">
        <w:rPr>
          <w:sz w:val="21"/>
          <w:szCs w:val="21"/>
        </w:rPr>
        <w:t>compact</w:t>
      </w:r>
      <w:r w:rsidR="000F14A0">
        <w:rPr>
          <w:sz w:val="21"/>
          <w:szCs w:val="21"/>
        </w:rPr>
        <w:t xml:space="preserve">, we understand </w:t>
      </w:r>
      <w:r w:rsidR="0072563A">
        <w:rPr>
          <w:sz w:val="21"/>
          <w:szCs w:val="21"/>
        </w:rPr>
        <w:t xml:space="preserve">the difficulty of integrating </w:t>
      </w:r>
      <w:r w:rsidR="000F14A0">
        <w:rPr>
          <w:sz w:val="21"/>
          <w:szCs w:val="21"/>
        </w:rPr>
        <w:t>6 antenna elements in</w:t>
      </w:r>
      <w:r w:rsidR="0072563A">
        <w:rPr>
          <w:sz w:val="21"/>
          <w:szCs w:val="21"/>
        </w:rPr>
        <w:t>to</w:t>
      </w:r>
      <w:r w:rsidR="000F14A0">
        <w:rPr>
          <w:sz w:val="21"/>
          <w:szCs w:val="21"/>
        </w:rPr>
        <w:t xml:space="preserve"> the handheld deceive without any correlation. </w:t>
      </w:r>
    </w:p>
    <w:p w14:paraId="6AE9E28A" w14:textId="77777777" w:rsidR="001A1EC8" w:rsidRDefault="001A1EC8" w:rsidP="00682BB1">
      <w:pPr>
        <w:rPr>
          <w:rFonts w:eastAsiaTheme="minorEastAsia"/>
          <w:sz w:val="21"/>
          <w:szCs w:val="21"/>
        </w:rPr>
      </w:pPr>
    </w:p>
    <w:p w14:paraId="18E02B04" w14:textId="1C482970" w:rsidR="000A7318" w:rsidRDefault="00794EF5" w:rsidP="00682BB1">
      <w:pPr>
        <w:rPr>
          <w:rFonts w:eastAsiaTheme="minorEastAsia"/>
          <w:sz w:val="21"/>
          <w:szCs w:val="21"/>
        </w:rPr>
      </w:pPr>
      <w:r>
        <w:rPr>
          <w:rFonts w:eastAsiaTheme="minorEastAsia" w:hint="eastAsia"/>
          <w:sz w:val="21"/>
          <w:szCs w:val="21"/>
        </w:rPr>
        <w:t xml:space="preserve">During the last RAN4 meeting </w:t>
      </w:r>
      <w:r w:rsidR="00C667CB">
        <w:rPr>
          <w:rFonts w:eastAsiaTheme="minorEastAsia" w:hint="eastAsia"/>
          <w:sz w:val="21"/>
          <w:szCs w:val="21"/>
        </w:rPr>
        <w:t xml:space="preserve">in August, companies discussed </w:t>
      </w:r>
      <w:r w:rsidR="00BD50B5">
        <w:rPr>
          <w:rFonts w:eastAsiaTheme="minorEastAsia" w:hint="eastAsia"/>
          <w:sz w:val="21"/>
          <w:szCs w:val="21"/>
        </w:rPr>
        <w:t>the parameter assumption</w:t>
      </w:r>
      <w:r w:rsidR="00405760">
        <w:rPr>
          <w:rFonts w:eastAsiaTheme="minorEastAsia" w:hint="eastAsia"/>
          <w:sz w:val="21"/>
          <w:szCs w:val="21"/>
        </w:rPr>
        <w:t>,</w:t>
      </w:r>
      <w:r w:rsidR="00BD50B5">
        <w:rPr>
          <w:rFonts w:eastAsiaTheme="minorEastAsia" w:hint="eastAsia"/>
          <w:sz w:val="21"/>
          <w:szCs w:val="21"/>
        </w:rPr>
        <w:t xml:space="preserve"> aiming to do some evaluations </w:t>
      </w:r>
      <w:r w:rsidR="00321AC0">
        <w:rPr>
          <w:rFonts w:eastAsiaTheme="minorEastAsia"/>
          <w:sz w:val="21"/>
          <w:szCs w:val="21"/>
        </w:rPr>
        <w:t>to better understand</w:t>
      </w:r>
      <w:r w:rsidR="00405760">
        <w:rPr>
          <w:rFonts w:eastAsiaTheme="minorEastAsia" w:hint="eastAsia"/>
          <w:sz w:val="21"/>
          <w:szCs w:val="21"/>
        </w:rPr>
        <w:t xml:space="preserve"> </w:t>
      </w:r>
      <w:r w:rsidR="00BD50B5">
        <w:rPr>
          <w:rFonts w:eastAsiaTheme="minorEastAsia" w:hint="eastAsia"/>
          <w:sz w:val="21"/>
          <w:szCs w:val="21"/>
        </w:rPr>
        <w:t xml:space="preserve">the gain from </w:t>
      </w:r>
      <w:r w:rsidR="00405760">
        <w:rPr>
          <w:rFonts w:eastAsiaTheme="minorEastAsia" w:hint="eastAsia"/>
          <w:sz w:val="21"/>
          <w:szCs w:val="21"/>
        </w:rPr>
        <w:t xml:space="preserve">the </w:t>
      </w:r>
      <w:r w:rsidR="00BD50B5">
        <w:rPr>
          <w:rFonts w:eastAsiaTheme="minorEastAsia" w:hint="eastAsia"/>
          <w:sz w:val="21"/>
          <w:szCs w:val="21"/>
        </w:rPr>
        <w:t>6 layers.</w:t>
      </w:r>
      <w:r w:rsidR="009442DD">
        <w:rPr>
          <w:rFonts w:eastAsiaTheme="minorEastAsia" w:hint="eastAsia"/>
          <w:sz w:val="21"/>
          <w:szCs w:val="21"/>
        </w:rPr>
        <w:t xml:space="preserve"> We have accomplished </w:t>
      </w:r>
      <w:r w:rsidR="007141F8">
        <w:rPr>
          <w:rFonts w:eastAsiaTheme="minorEastAsia" w:hint="eastAsia"/>
          <w:sz w:val="21"/>
          <w:szCs w:val="21"/>
        </w:rPr>
        <w:t>some simulations based on the parameter assumptions listed in the WF</w:t>
      </w:r>
      <w:r w:rsidR="0045281A">
        <w:rPr>
          <w:rFonts w:eastAsiaTheme="minorEastAsia" w:hint="eastAsia"/>
          <w:sz w:val="21"/>
          <w:szCs w:val="21"/>
        </w:rPr>
        <w:t>. Below</w:t>
      </w:r>
      <w:r w:rsidR="00E56A27">
        <w:rPr>
          <w:rFonts w:eastAsiaTheme="minorEastAsia" w:hint="eastAsia"/>
          <w:sz w:val="21"/>
          <w:szCs w:val="21"/>
        </w:rPr>
        <w:t>,</w:t>
      </w:r>
      <w:r w:rsidR="0045281A">
        <w:rPr>
          <w:rFonts w:eastAsiaTheme="minorEastAsia" w:hint="eastAsia"/>
          <w:sz w:val="21"/>
          <w:szCs w:val="21"/>
        </w:rPr>
        <w:t xml:space="preserve"> we shared our simulation assumption in </w:t>
      </w:r>
      <w:r w:rsidR="00E56A27">
        <w:rPr>
          <w:rFonts w:eastAsiaTheme="minorEastAsia" w:hint="eastAsia"/>
          <w:sz w:val="21"/>
          <w:szCs w:val="21"/>
        </w:rPr>
        <w:t>Table 1,</w:t>
      </w:r>
      <w:r w:rsidR="0045281A">
        <w:rPr>
          <w:rFonts w:eastAsiaTheme="minorEastAsia" w:hint="eastAsia"/>
          <w:sz w:val="21"/>
          <w:szCs w:val="21"/>
        </w:rPr>
        <w:t xml:space="preserve"> </w:t>
      </w:r>
      <w:r w:rsidR="005D1740">
        <w:rPr>
          <w:rFonts w:eastAsiaTheme="minorEastAsia" w:hint="eastAsia"/>
          <w:sz w:val="21"/>
          <w:szCs w:val="21"/>
        </w:rPr>
        <w:t xml:space="preserve">PDSCH performance with fixed rank in </w:t>
      </w:r>
      <w:r w:rsidR="00E56A27">
        <w:rPr>
          <w:rFonts w:eastAsiaTheme="minorEastAsia" w:hint="eastAsia"/>
          <w:sz w:val="21"/>
          <w:szCs w:val="21"/>
        </w:rPr>
        <w:t>Figure 1, and</w:t>
      </w:r>
      <w:r w:rsidR="0045281A">
        <w:rPr>
          <w:rFonts w:eastAsiaTheme="minorEastAsia" w:hint="eastAsia"/>
          <w:sz w:val="21"/>
          <w:szCs w:val="21"/>
        </w:rPr>
        <w:t xml:space="preserve"> </w:t>
      </w:r>
      <w:r w:rsidR="005D1740">
        <w:rPr>
          <w:rFonts w:eastAsiaTheme="minorEastAsia" w:hint="eastAsia"/>
          <w:sz w:val="21"/>
          <w:szCs w:val="21"/>
        </w:rPr>
        <w:t xml:space="preserve">PDSCH performance with adaptive rank in </w:t>
      </w:r>
      <w:r w:rsidR="00E56A27">
        <w:rPr>
          <w:rFonts w:eastAsiaTheme="minorEastAsia" w:hint="eastAsia"/>
          <w:sz w:val="21"/>
          <w:szCs w:val="21"/>
        </w:rPr>
        <w:t>F</w:t>
      </w:r>
      <w:r w:rsidR="005D1740">
        <w:rPr>
          <w:rFonts w:eastAsiaTheme="minorEastAsia" w:hint="eastAsia"/>
          <w:sz w:val="21"/>
          <w:szCs w:val="21"/>
        </w:rPr>
        <w:t>igure 2.</w:t>
      </w:r>
    </w:p>
    <w:p w14:paraId="39A23A87" w14:textId="77777777" w:rsidR="008F4671" w:rsidRDefault="008F4671" w:rsidP="008F4671">
      <w:pPr>
        <w:rPr>
          <w:rFonts w:eastAsiaTheme="minorEastAsia"/>
          <w:b/>
          <w:bCs/>
          <w:sz w:val="21"/>
          <w:szCs w:val="21"/>
        </w:rPr>
      </w:pPr>
    </w:p>
    <w:p w14:paraId="3D39B5A9" w14:textId="77777777" w:rsidR="008F4671" w:rsidRDefault="008F4671" w:rsidP="008F4671">
      <w:pPr>
        <w:rPr>
          <w:rFonts w:eastAsiaTheme="minorEastAsia"/>
          <w:b/>
          <w:bCs/>
          <w:sz w:val="21"/>
          <w:szCs w:val="21"/>
        </w:rPr>
      </w:pPr>
    </w:p>
    <w:p w14:paraId="76095F1A" w14:textId="62930528" w:rsidR="008F4671" w:rsidRPr="003D27EE" w:rsidRDefault="008F4671" w:rsidP="008F4671">
      <w:pPr>
        <w:rPr>
          <w:rFonts w:eastAsiaTheme="minorEastAsia"/>
          <w:b/>
          <w:bCs/>
          <w:sz w:val="21"/>
          <w:szCs w:val="21"/>
        </w:rPr>
      </w:pPr>
      <w:r w:rsidRPr="003D27EE">
        <w:rPr>
          <w:rFonts w:eastAsiaTheme="minorEastAsia"/>
          <w:b/>
          <w:bCs/>
          <w:sz w:val="21"/>
          <w:szCs w:val="21"/>
        </w:rPr>
        <w:t>Table 1 Simulation parameter assumption</w:t>
      </w:r>
    </w:p>
    <w:p w14:paraId="247BA6F8" w14:textId="77777777" w:rsidR="008F4671" w:rsidRDefault="008F4671" w:rsidP="00682BB1">
      <w:pPr>
        <w:rPr>
          <w:rFonts w:eastAsiaTheme="minorEastAsia"/>
          <w:sz w:val="21"/>
          <w:szCs w:val="21"/>
        </w:rPr>
      </w:pPr>
    </w:p>
    <w:p w14:paraId="329548AB" w14:textId="77777777" w:rsidR="008F4671" w:rsidRDefault="008F4671" w:rsidP="00682BB1">
      <w:pPr>
        <w:rPr>
          <w:rFonts w:eastAsiaTheme="minorEastAsia"/>
          <w:sz w:val="21"/>
          <w:szCs w:val="21"/>
        </w:rPr>
      </w:pPr>
    </w:p>
    <w:p w14:paraId="56638623" w14:textId="77777777" w:rsidR="00192336" w:rsidRDefault="00192336" w:rsidP="00682BB1">
      <w:pPr>
        <w:rPr>
          <w:rFonts w:eastAsiaTheme="minorEastAsia"/>
          <w:sz w:val="21"/>
          <w:szCs w:val="21"/>
        </w:rPr>
      </w:pPr>
    </w:p>
    <w:p w14:paraId="1DC3245B" w14:textId="77777777" w:rsidR="005D1740" w:rsidRDefault="005D1740" w:rsidP="00682BB1">
      <w:pPr>
        <w:rPr>
          <w:rFonts w:eastAsiaTheme="minorEastAsia"/>
          <w:sz w:val="21"/>
          <w:szCs w:val="21"/>
        </w:rPr>
      </w:pPr>
    </w:p>
    <w:p w14:paraId="6A72CDAE" w14:textId="77777777" w:rsidR="00CC203A" w:rsidRDefault="00CC203A" w:rsidP="00682BB1">
      <w:pPr>
        <w:rPr>
          <w:rFonts w:eastAsiaTheme="minorEastAsia"/>
          <w:sz w:val="21"/>
          <w:szCs w:val="21"/>
        </w:rPr>
      </w:pPr>
    </w:p>
    <w:tbl>
      <w:tblPr>
        <w:tblpPr w:leftFromText="180" w:rightFromText="180" w:vertAnchor="page" w:horzAnchor="margin" w:tblpY="369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1858"/>
        <w:gridCol w:w="6156"/>
      </w:tblGrid>
      <w:tr w:rsidR="008E4FAF" w:rsidRPr="00552DB9" w14:paraId="58473A52" w14:textId="77777777" w:rsidTr="00D77B64">
        <w:tc>
          <w:tcPr>
            <w:tcW w:w="3194" w:type="dxa"/>
            <w:gridSpan w:val="2"/>
            <w:shd w:val="clear" w:color="auto" w:fill="auto"/>
          </w:tcPr>
          <w:p w14:paraId="11BA7497" w14:textId="77777777" w:rsidR="008E4FAF" w:rsidRPr="00552DB9" w:rsidRDefault="008E4FAF" w:rsidP="00B66DB9">
            <w:pPr>
              <w:keepNext/>
              <w:keepLines/>
              <w:overflowPunct w:val="0"/>
              <w:autoSpaceDE w:val="0"/>
              <w:autoSpaceDN w:val="0"/>
              <w:adjustRightInd w:val="0"/>
              <w:jc w:val="center"/>
              <w:textAlignment w:val="baseline"/>
              <w:rPr>
                <w:rFonts w:ascii="Arial" w:eastAsia="SimSun" w:hAnsi="Arial"/>
                <w:b/>
                <w:sz w:val="18"/>
              </w:rPr>
            </w:pPr>
            <w:r w:rsidRPr="00552DB9">
              <w:rPr>
                <w:rFonts w:ascii="Arial" w:eastAsia="SimSun" w:hAnsi="Arial"/>
                <w:b/>
                <w:sz w:val="18"/>
              </w:rPr>
              <w:t>Parameter</w:t>
            </w:r>
          </w:p>
        </w:tc>
        <w:tc>
          <w:tcPr>
            <w:tcW w:w="6156" w:type="dxa"/>
            <w:shd w:val="clear" w:color="auto" w:fill="auto"/>
          </w:tcPr>
          <w:p w14:paraId="391791F5" w14:textId="77777777" w:rsidR="008E4FAF" w:rsidRPr="00552DB9" w:rsidRDefault="008E4FAF" w:rsidP="00B66DB9">
            <w:pPr>
              <w:keepNext/>
              <w:keepLines/>
              <w:overflowPunct w:val="0"/>
              <w:autoSpaceDE w:val="0"/>
              <w:autoSpaceDN w:val="0"/>
              <w:adjustRightInd w:val="0"/>
              <w:jc w:val="center"/>
              <w:textAlignment w:val="baseline"/>
              <w:rPr>
                <w:rFonts w:ascii="Arial" w:eastAsia="SimSun" w:hAnsi="Arial"/>
                <w:b/>
                <w:sz w:val="18"/>
              </w:rPr>
            </w:pPr>
            <w:r w:rsidRPr="00552DB9">
              <w:rPr>
                <w:rFonts w:ascii="Arial" w:eastAsia="SimSun" w:hAnsi="Arial"/>
                <w:b/>
                <w:sz w:val="18"/>
              </w:rPr>
              <w:t>Value</w:t>
            </w:r>
          </w:p>
        </w:tc>
      </w:tr>
      <w:tr w:rsidR="008E4FAF" w:rsidRPr="00552DB9" w14:paraId="35E7774A" w14:textId="77777777" w:rsidTr="00D77B64">
        <w:tc>
          <w:tcPr>
            <w:tcW w:w="3194" w:type="dxa"/>
            <w:gridSpan w:val="2"/>
            <w:shd w:val="clear" w:color="auto" w:fill="auto"/>
          </w:tcPr>
          <w:p w14:paraId="3F953F38" w14:textId="77777777" w:rsidR="008E4FAF" w:rsidRPr="00552DB9" w:rsidRDefault="008E4FAF" w:rsidP="00B66DB9">
            <w:pPr>
              <w:keepNext/>
              <w:keepLines/>
              <w:overflowPunct w:val="0"/>
              <w:autoSpaceDE w:val="0"/>
              <w:autoSpaceDN w:val="0"/>
              <w:adjustRightInd w:val="0"/>
              <w:textAlignment w:val="baseline"/>
              <w:rPr>
                <w:rFonts w:ascii="Arial" w:eastAsia="SimSun" w:hAnsi="Arial"/>
                <w:sz w:val="18"/>
              </w:rPr>
            </w:pPr>
            <w:r w:rsidRPr="00552DB9">
              <w:rPr>
                <w:rFonts w:ascii="Arial" w:eastAsia="SimSun" w:hAnsi="Arial"/>
                <w:sz w:val="18"/>
              </w:rPr>
              <w:t>Duplex mode</w:t>
            </w:r>
          </w:p>
        </w:tc>
        <w:tc>
          <w:tcPr>
            <w:tcW w:w="6156" w:type="dxa"/>
            <w:shd w:val="clear" w:color="auto" w:fill="auto"/>
          </w:tcPr>
          <w:p w14:paraId="5BA7229B" w14:textId="77777777" w:rsidR="008E4FAF" w:rsidRPr="00552DB9" w:rsidRDefault="008E4FAF" w:rsidP="00B66DB9">
            <w:pPr>
              <w:keepNext/>
              <w:keepLines/>
              <w:overflowPunct w:val="0"/>
              <w:autoSpaceDE w:val="0"/>
              <w:autoSpaceDN w:val="0"/>
              <w:adjustRightInd w:val="0"/>
              <w:jc w:val="center"/>
              <w:textAlignment w:val="baseline"/>
              <w:rPr>
                <w:rFonts w:ascii="Arial" w:eastAsia="SimSun" w:hAnsi="Arial"/>
                <w:sz w:val="18"/>
              </w:rPr>
            </w:pPr>
            <w:r w:rsidRPr="00552DB9">
              <w:rPr>
                <w:rFonts w:ascii="Arial" w:eastAsia="SimSun" w:hAnsi="Arial"/>
                <w:sz w:val="18"/>
              </w:rPr>
              <w:t>TDD</w:t>
            </w:r>
          </w:p>
        </w:tc>
      </w:tr>
      <w:tr w:rsidR="008E4FAF" w:rsidRPr="00552DB9" w14:paraId="55704B14" w14:textId="77777777" w:rsidTr="00D77B64">
        <w:tc>
          <w:tcPr>
            <w:tcW w:w="3194" w:type="dxa"/>
            <w:gridSpan w:val="2"/>
            <w:shd w:val="clear" w:color="auto" w:fill="auto"/>
          </w:tcPr>
          <w:p w14:paraId="0BD829B4" w14:textId="77777777" w:rsidR="008E4FAF" w:rsidRPr="00552DB9" w:rsidRDefault="008E4FAF" w:rsidP="00B66DB9">
            <w:pPr>
              <w:keepNext/>
              <w:keepLines/>
              <w:overflowPunct w:val="0"/>
              <w:autoSpaceDE w:val="0"/>
              <w:autoSpaceDN w:val="0"/>
              <w:adjustRightInd w:val="0"/>
              <w:textAlignment w:val="baseline"/>
              <w:rPr>
                <w:rFonts w:ascii="Arial" w:eastAsia="SimSun" w:hAnsi="Arial"/>
                <w:sz w:val="18"/>
              </w:rPr>
            </w:pPr>
            <w:r w:rsidRPr="00552DB9">
              <w:rPr>
                <w:rFonts w:ascii="Arial" w:eastAsia="SimSun" w:hAnsi="Arial"/>
                <w:sz w:val="18"/>
              </w:rPr>
              <w:t>Bandwidth</w:t>
            </w:r>
          </w:p>
        </w:tc>
        <w:tc>
          <w:tcPr>
            <w:tcW w:w="6156" w:type="dxa"/>
            <w:shd w:val="clear" w:color="auto" w:fill="auto"/>
          </w:tcPr>
          <w:p w14:paraId="7EC48D5E" w14:textId="77777777" w:rsidR="008E4FAF" w:rsidRPr="001E6C4F" w:rsidRDefault="008E4FAF" w:rsidP="00B66DB9">
            <w:pPr>
              <w:keepNext/>
              <w:keepLines/>
              <w:overflowPunct w:val="0"/>
              <w:autoSpaceDE w:val="0"/>
              <w:autoSpaceDN w:val="0"/>
              <w:adjustRightInd w:val="0"/>
              <w:jc w:val="center"/>
              <w:textAlignment w:val="baseline"/>
              <w:rPr>
                <w:rFonts w:ascii="Arial" w:eastAsia="SimSun" w:hAnsi="Arial"/>
                <w:sz w:val="18"/>
              </w:rPr>
            </w:pPr>
            <w:r w:rsidRPr="00050E9D">
              <w:rPr>
                <w:rFonts w:ascii="Arial" w:eastAsia="SimSun" w:hAnsi="Arial"/>
                <w:sz w:val="18"/>
              </w:rPr>
              <w:t>40MHz</w:t>
            </w:r>
            <w:r w:rsidRPr="001E6C4F">
              <w:rPr>
                <w:rFonts w:ascii="Arial" w:eastAsia="SimSun" w:hAnsi="Arial"/>
                <w:sz w:val="18"/>
              </w:rPr>
              <w:t xml:space="preserve"> </w:t>
            </w:r>
          </w:p>
        </w:tc>
      </w:tr>
      <w:tr w:rsidR="008E4FAF" w:rsidRPr="00552DB9" w14:paraId="7F1A1094" w14:textId="77777777" w:rsidTr="00D77B64">
        <w:tc>
          <w:tcPr>
            <w:tcW w:w="3194" w:type="dxa"/>
            <w:gridSpan w:val="2"/>
            <w:shd w:val="clear" w:color="auto" w:fill="auto"/>
          </w:tcPr>
          <w:p w14:paraId="4FFD28E3" w14:textId="77777777" w:rsidR="008E4FAF" w:rsidRPr="00552DB9" w:rsidRDefault="008E4FAF" w:rsidP="00B66DB9">
            <w:pPr>
              <w:keepNext/>
              <w:keepLines/>
              <w:overflowPunct w:val="0"/>
              <w:autoSpaceDE w:val="0"/>
              <w:autoSpaceDN w:val="0"/>
              <w:adjustRightInd w:val="0"/>
              <w:textAlignment w:val="baseline"/>
              <w:rPr>
                <w:rFonts w:ascii="Arial" w:eastAsia="SimSun" w:hAnsi="Arial"/>
                <w:sz w:val="18"/>
              </w:rPr>
            </w:pPr>
            <w:r w:rsidRPr="00552DB9">
              <w:rPr>
                <w:rFonts w:ascii="Arial" w:eastAsia="SimSun" w:hAnsi="Arial"/>
                <w:sz w:val="18"/>
              </w:rPr>
              <w:t>SCS</w:t>
            </w:r>
          </w:p>
        </w:tc>
        <w:tc>
          <w:tcPr>
            <w:tcW w:w="6156" w:type="dxa"/>
            <w:shd w:val="clear" w:color="auto" w:fill="auto"/>
          </w:tcPr>
          <w:p w14:paraId="3E167883" w14:textId="77777777" w:rsidR="008E4FAF" w:rsidRPr="001E6C4F" w:rsidRDefault="008E4FAF" w:rsidP="00B66DB9">
            <w:pPr>
              <w:keepNext/>
              <w:keepLines/>
              <w:overflowPunct w:val="0"/>
              <w:autoSpaceDE w:val="0"/>
              <w:autoSpaceDN w:val="0"/>
              <w:adjustRightInd w:val="0"/>
              <w:jc w:val="center"/>
              <w:textAlignment w:val="baseline"/>
              <w:rPr>
                <w:rFonts w:ascii="Arial" w:eastAsia="SimSun" w:hAnsi="Arial"/>
                <w:sz w:val="18"/>
              </w:rPr>
            </w:pPr>
            <w:r w:rsidRPr="001E6C4F">
              <w:rPr>
                <w:rFonts w:ascii="Arial" w:eastAsia="SimSun" w:hAnsi="Arial"/>
                <w:sz w:val="18"/>
              </w:rPr>
              <w:t>30</w:t>
            </w:r>
          </w:p>
        </w:tc>
      </w:tr>
      <w:tr w:rsidR="008E4FAF" w:rsidRPr="00552DB9" w14:paraId="5B4F757B" w14:textId="77777777" w:rsidTr="00D77B64">
        <w:tc>
          <w:tcPr>
            <w:tcW w:w="3194" w:type="dxa"/>
            <w:gridSpan w:val="2"/>
            <w:shd w:val="clear" w:color="auto" w:fill="auto"/>
          </w:tcPr>
          <w:p w14:paraId="25FAF98D" w14:textId="77777777" w:rsidR="008E4FAF" w:rsidRPr="00552DB9" w:rsidRDefault="008E4FAF" w:rsidP="00B66DB9">
            <w:pPr>
              <w:keepNext/>
              <w:keepLines/>
              <w:overflowPunct w:val="0"/>
              <w:autoSpaceDE w:val="0"/>
              <w:autoSpaceDN w:val="0"/>
              <w:adjustRightInd w:val="0"/>
              <w:textAlignment w:val="baseline"/>
              <w:rPr>
                <w:rFonts w:ascii="Arial" w:eastAsia="SimSun" w:hAnsi="Arial"/>
                <w:sz w:val="18"/>
              </w:rPr>
            </w:pPr>
            <w:r w:rsidRPr="00552DB9">
              <w:rPr>
                <w:rFonts w:ascii="Arial" w:eastAsia="SimSun" w:hAnsi="Arial"/>
                <w:sz w:val="18"/>
              </w:rPr>
              <w:t xml:space="preserve">Antenna configuration </w:t>
            </w:r>
          </w:p>
        </w:tc>
        <w:tc>
          <w:tcPr>
            <w:tcW w:w="6156" w:type="dxa"/>
            <w:shd w:val="clear" w:color="auto" w:fill="auto"/>
          </w:tcPr>
          <w:p w14:paraId="28444C66" w14:textId="77777777" w:rsidR="008E4FAF" w:rsidRPr="001E6C4F" w:rsidRDefault="008E4FAF" w:rsidP="00B66DB9">
            <w:pPr>
              <w:keepNext/>
              <w:keepLines/>
              <w:overflowPunct w:val="0"/>
              <w:autoSpaceDE w:val="0"/>
              <w:autoSpaceDN w:val="0"/>
              <w:adjustRightInd w:val="0"/>
              <w:jc w:val="center"/>
              <w:textAlignment w:val="baseline"/>
              <w:rPr>
                <w:rFonts w:ascii="Arial" w:eastAsia="SimSun" w:hAnsi="Arial"/>
                <w:sz w:val="18"/>
              </w:rPr>
            </w:pPr>
            <w:r w:rsidRPr="001E6C4F">
              <w:rPr>
                <w:rFonts w:ascii="Arial" w:eastAsia="SimSun" w:hAnsi="Arial"/>
                <w:sz w:val="18"/>
              </w:rPr>
              <w:t>Option 1: 16Tx, 6Rx</w:t>
            </w:r>
          </w:p>
          <w:p w14:paraId="5F33A50B" w14:textId="77777777" w:rsidR="008E4FAF" w:rsidRPr="001E6C4F" w:rsidRDefault="008E4FAF" w:rsidP="00B66DB9">
            <w:pPr>
              <w:keepNext/>
              <w:keepLines/>
              <w:overflowPunct w:val="0"/>
              <w:autoSpaceDE w:val="0"/>
              <w:autoSpaceDN w:val="0"/>
              <w:adjustRightInd w:val="0"/>
              <w:jc w:val="center"/>
              <w:textAlignment w:val="baseline"/>
              <w:rPr>
                <w:rFonts w:ascii="Arial" w:eastAsia="SimSun" w:hAnsi="Arial"/>
                <w:sz w:val="18"/>
              </w:rPr>
            </w:pPr>
            <w:r w:rsidRPr="00050E9D">
              <w:rPr>
                <w:rFonts w:ascii="Arial" w:eastAsia="SimSun" w:hAnsi="Arial"/>
                <w:sz w:val="18"/>
              </w:rPr>
              <w:t>Option 2: 8Tx, 6Rx</w:t>
            </w:r>
          </w:p>
        </w:tc>
      </w:tr>
      <w:tr w:rsidR="008E4FAF" w:rsidRPr="00552DB9" w14:paraId="03BF0C5B" w14:textId="77777777" w:rsidTr="00D77B64">
        <w:tc>
          <w:tcPr>
            <w:tcW w:w="3194" w:type="dxa"/>
            <w:gridSpan w:val="2"/>
            <w:shd w:val="clear" w:color="auto" w:fill="auto"/>
            <w:vAlign w:val="center"/>
          </w:tcPr>
          <w:p w14:paraId="125ACB66" w14:textId="77777777" w:rsidR="008E4FAF" w:rsidRPr="00552DB9" w:rsidRDefault="008E4FAF" w:rsidP="00B66DB9">
            <w:pPr>
              <w:keepNext/>
              <w:keepLines/>
              <w:overflowPunct w:val="0"/>
              <w:autoSpaceDE w:val="0"/>
              <w:autoSpaceDN w:val="0"/>
              <w:adjustRightInd w:val="0"/>
              <w:textAlignment w:val="baseline"/>
              <w:rPr>
                <w:rFonts w:ascii="Arial" w:eastAsia="SimSun" w:hAnsi="Arial"/>
                <w:sz w:val="18"/>
              </w:rPr>
            </w:pPr>
            <w:r w:rsidRPr="00552DB9">
              <w:rPr>
                <w:rFonts w:ascii="Arial" w:eastAsia="SimSun" w:hAnsi="Arial"/>
                <w:sz w:val="18"/>
              </w:rPr>
              <w:t>Propagation channel</w:t>
            </w:r>
          </w:p>
        </w:tc>
        <w:tc>
          <w:tcPr>
            <w:tcW w:w="6156" w:type="dxa"/>
            <w:shd w:val="clear" w:color="auto" w:fill="auto"/>
            <w:vAlign w:val="center"/>
          </w:tcPr>
          <w:p w14:paraId="4039C81E" w14:textId="77777777" w:rsidR="008E4FAF" w:rsidRPr="001E6C4F" w:rsidRDefault="008E4FAF" w:rsidP="00B66DB9">
            <w:pPr>
              <w:keepNext/>
              <w:keepLines/>
              <w:overflowPunct w:val="0"/>
              <w:autoSpaceDE w:val="0"/>
              <w:autoSpaceDN w:val="0"/>
              <w:adjustRightInd w:val="0"/>
              <w:jc w:val="center"/>
              <w:textAlignment w:val="baseline"/>
              <w:rPr>
                <w:rFonts w:ascii="Arial" w:eastAsia="SimSun" w:hAnsi="Arial"/>
                <w:sz w:val="18"/>
              </w:rPr>
            </w:pPr>
            <w:r w:rsidRPr="00050E9D">
              <w:rPr>
                <w:rFonts w:ascii="Arial" w:eastAsia="SimSun" w:hAnsi="Arial"/>
                <w:sz w:val="18"/>
              </w:rPr>
              <w:t>Option 2: TDLA30-10</w:t>
            </w:r>
          </w:p>
        </w:tc>
      </w:tr>
      <w:tr w:rsidR="008E4FAF" w:rsidRPr="00552DB9" w14:paraId="187776B9" w14:textId="77777777" w:rsidTr="00D77B64">
        <w:tc>
          <w:tcPr>
            <w:tcW w:w="3194" w:type="dxa"/>
            <w:gridSpan w:val="2"/>
            <w:shd w:val="clear" w:color="auto" w:fill="auto"/>
            <w:vAlign w:val="center"/>
          </w:tcPr>
          <w:p w14:paraId="5349B049" w14:textId="77777777" w:rsidR="008E4FAF" w:rsidRPr="00552DB9" w:rsidRDefault="008E4FAF" w:rsidP="00B66DB9">
            <w:pPr>
              <w:keepNext/>
              <w:keepLines/>
              <w:overflowPunct w:val="0"/>
              <w:autoSpaceDE w:val="0"/>
              <w:autoSpaceDN w:val="0"/>
              <w:adjustRightInd w:val="0"/>
              <w:textAlignment w:val="baseline"/>
              <w:rPr>
                <w:rFonts w:ascii="Arial" w:eastAsia="SimSun" w:hAnsi="Arial"/>
                <w:sz w:val="18"/>
              </w:rPr>
            </w:pPr>
            <w:r w:rsidRPr="00552DB9">
              <w:rPr>
                <w:rFonts w:ascii="Arial" w:eastAsia="SimSun" w:hAnsi="Arial"/>
                <w:sz w:val="18"/>
              </w:rPr>
              <w:t>Rank</w:t>
            </w:r>
          </w:p>
        </w:tc>
        <w:tc>
          <w:tcPr>
            <w:tcW w:w="6156" w:type="dxa"/>
            <w:shd w:val="clear" w:color="auto" w:fill="auto"/>
            <w:vAlign w:val="center"/>
          </w:tcPr>
          <w:p w14:paraId="4CFCC752" w14:textId="77777777" w:rsidR="008E4FAF" w:rsidRPr="001E6C4F" w:rsidRDefault="008E4FAF" w:rsidP="00B66DB9">
            <w:pPr>
              <w:keepNext/>
              <w:keepLines/>
              <w:overflowPunct w:val="0"/>
              <w:autoSpaceDE w:val="0"/>
              <w:autoSpaceDN w:val="0"/>
              <w:adjustRightInd w:val="0"/>
              <w:jc w:val="center"/>
              <w:textAlignment w:val="baseline"/>
              <w:rPr>
                <w:rFonts w:ascii="Arial" w:eastAsia="SimSun" w:hAnsi="Arial"/>
                <w:sz w:val="18"/>
              </w:rPr>
            </w:pPr>
            <w:r w:rsidRPr="001E6C4F">
              <w:rPr>
                <w:rFonts w:ascii="Arial" w:eastAsia="SimSun" w:hAnsi="Arial"/>
                <w:sz w:val="18"/>
              </w:rPr>
              <w:t>Fixed rank [</w:t>
            </w:r>
            <w:r w:rsidRPr="00050E9D">
              <w:rPr>
                <w:rFonts w:ascii="Arial" w:eastAsia="SimSun" w:hAnsi="Arial"/>
                <w:sz w:val="18"/>
              </w:rPr>
              <w:t>4</w:t>
            </w:r>
            <w:r w:rsidRPr="001E6C4F">
              <w:rPr>
                <w:rFonts w:ascii="Arial" w:eastAsia="SimSun" w:hAnsi="Arial"/>
                <w:sz w:val="18"/>
              </w:rPr>
              <w:t>,</w:t>
            </w:r>
            <w:r w:rsidRPr="00050E9D">
              <w:rPr>
                <w:rFonts w:ascii="Arial" w:eastAsia="SimSun" w:hAnsi="Arial"/>
                <w:sz w:val="18"/>
              </w:rPr>
              <w:t>6</w:t>
            </w:r>
            <w:r w:rsidRPr="001E6C4F">
              <w:rPr>
                <w:rFonts w:ascii="Arial" w:eastAsia="SimSun" w:hAnsi="Arial"/>
                <w:sz w:val="18"/>
              </w:rPr>
              <w:t>]</w:t>
            </w:r>
          </w:p>
        </w:tc>
      </w:tr>
      <w:tr w:rsidR="008E4FAF" w:rsidRPr="00552DB9" w14:paraId="56BDD5F3" w14:textId="77777777" w:rsidTr="00D77B64">
        <w:tc>
          <w:tcPr>
            <w:tcW w:w="3194" w:type="dxa"/>
            <w:gridSpan w:val="2"/>
            <w:shd w:val="clear" w:color="auto" w:fill="auto"/>
            <w:vAlign w:val="center"/>
          </w:tcPr>
          <w:p w14:paraId="3A125A32" w14:textId="77777777" w:rsidR="008E4FAF" w:rsidRPr="00552DB9" w:rsidRDefault="008E4FAF" w:rsidP="00B66DB9">
            <w:pPr>
              <w:keepNext/>
              <w:keepLines/>
              <w:overflowPunct w:val="0"/>
              <w:autoSpaceDE w:val="0"/>
              <w:autoSpaceDN w:val="0"/>
              <w:adjustRightInd w:val="0"/>
              <w:textAlignment w:val="baseline"/>
              <w:rPr>
                <w:rFonts w:ascii="Arial" w:eastAsia="SimSun" w:hAnsi="Arial"/>
                <w:sz w:val="18"/>
              </w:rPr>
            </w:pPr>
            <w:r w:rsidRPr="00552DB9">
              <w:rPr>
                <w:rFonts w:ascii="Arial" w:hAnsi="Arial"/>
                <w:sz w:val="18"/>
              </w:rPr>
              <w:t>MCS</w:t>
            </w:r>
          </w:p>
        </w:tc>
        <w:tc>
          <w:tcPr>
            <w:tcW w:w="6156" w:type="dxa"/>
            <w:shd w:val="clear" w:color="auto" w:fill="auto"/>
            <w:vAlign w:val="center"/>
          </w:tcPr>
          <w:p w14:paraId="6D1AF279" w14:textId="77777777" w:rsidR="008E4FAF" w:rsidRPr="001E6C4F" w:rsidRDefault="008E4FAF" w:rsidP="00B66DB9">
            <w:pPr>
              <w:keepNext/>
              <w:keepLines/>
              <w:overflowPunct w:val="0"/>
              <w:autoSpaceDE w:val="0"/>
              <w:autoSpaceDN w:val="0"/>
              <w:adjustRightInd w:val="0"/>
              <w:jc w:val="center"/>
              <w:textAlignment w:val="baseline"/>
              <w:rPr>
                <w:rFonts w:ascii="Arial" w:hAnsi="Arial"/>
                <w:sz w:val="18"/>
              </w:rPr>
            </w:pPr>
            <w:r w:rsidRPr="00050E9D">
              <w:rPr>
                <w:rFonts w:ascii="Arial" w:hAnsi="Arial"/>
                <w:sz w:val="18"/>
              </w:rPr>
              <w:t>Option 1: Adaptive MCS (target BLER 10%)</w:t>
            </w:r>
          </w:p>
          <w:p w14:paraId="3DD502A5" w14:textId="77777777" w:rsidR="008E4FAF" w:rsidRPr="001E6C4F" w:rsidRDefault="008E4FAF" w:rsidP="00B66DB9">
            <w:pPr>
              <w:keepNext/>
              <w:keepLines/>
              <w:overflowPunct w:val="0"/>
              <w:autoSpaceDE w:val="0"/>
              <w:autoSpaceDN w:val="0"/>
              <w:adjustRightInd w:val="0"/>
              <w:jc w:val="center"/>
              <w:textAlignment w:val="baseline"/>
              <w:rPr>
                <w:rFonts w:ascii="Arial" w:hAnsi="Arial"/>
                <w:sz w:val="18"/>
              </w:rPr>
            </w:pPr>
            <w:r w:rsidRPr="001E6C4F">
              <w:rPr>
                <w:rFonts w:ascii="Arial" w:hAnsi="Arial"/>
                <w:sz w:val="18"/>
              </w:rPr>
              <w:t>Option 2: MCS13, MCS17 from Table 1</w:t>
            </w:r>
          </w:p>
          <w:p w14:paraId="2FD342FE" w14:textId="77777777" w:rsidR="008E4FAF" w:rsidRPr="001E6C4F" w:rsidRDefault="008E4FAF" w:rsidP="00B66DB9">
            <w:pPr>
              <w:keepNext/>
              <w:keepLines/>
              <w:overflowPunct w:val="0"/>
              <w:autoSpaceDE w:val="0"/>
              <w:autoSpaceDN w:val="0"/>
              <w:adjustRightInd w:val="0"/>
              <w:jc w:val="center"/>
              <w:textAlignment w:val="baseline"/>
              <w:rPr>
                <w:rFonts w:ascii="Arial" w:eastAsia="SimSun" w:hAnsi="Arial"/>
                <w:sz w:val="18"/>
              </w:rPr>
            </w:pPr>
          </w:p>
        </w:tc>
      </w:tr>
      <w:tr w:rsidR="008E4FAF" w:rsidRPr="00552DB9" w14:paraId="3D8434B5" w14:textId="77777777" w:rsidTr="00D77B64">
        <w:tc>
          <w:tcPr>
            <w:tcW w:w="1336" w:type="dxa"/>
            <w:tcBorders>
              <w:bottom w:val="nil"/>
            </w:tcBorders>
            <w:shd w:val="clear" w:color="auto" w:fill="auto"/>
          </w:tcPr>
          <w:p w14:paraId="4BC5B6A6" w14:textId="77777777" w:rsidR="008E4FAF" w:rsidRPr="00552DB9" w:rsidRDefault="008E4FAF" w:rsidP="00B66DB9">
            <w:pPr>
              <w:keepNext/>
              <w:keepLines/>
              <w:overflowPunct w:val="0"/>
              <w:autoSpaceDE w:val="0"/>
              <w:autoSpaceDN w:val="0"/>
              <w:adjustRightInd w:val="0"/>
              <w:textAlignment w:val="baseline"/>
              <w:rPr>
                <w:rFonts w:ascii="Arial" w:eastAsia="SimSun" w:hAnsi="Arial"/>
                <w:sz w:val="18"/>
              </w:rPr>
            </w:pPr>
            <w:r w:rsidRPr="00552DB9">
              <w:rPr>
                <w:rFonts w:ascii="Arial" w:eastAsia="SimSun" w:hAnsi="Arial"/>
                <w:sz w:val="18"/>
              </w:rPr>
              <w:t>PDSCH configuration</w:t>
            </w:r>
          </w:p>
        </w:tc>
        <w:tc>
          <w:tcPr>
            <w:tcW w:w="1858" w:type="dxa"/>
            <w:shd w:val="clear" w:color="auto" w:fill="auto"/>
          </w:tcPr>
          <w:p w14:paraId="7AFCE34E" w14:textId="77777777" w:rsidR="008E4FAF" w:rsidRPr="00552DB9" w:rsidRDefault="008E4FAF" w:rsidP="00B66DB9">
            <w:pPr>
              <w:keepNext/>
              <w:keepLines/>
              <w:overflowPunct w:val="0"/>
              <w:autoSpaceDE w:val="0"/>
              <w:autoSpaceDN w:val="0"/>
              <w:adjustRightInd w:val="0"/>
              <w:textAlignment w:val="baseline"/>
              <w:rPr>
                <w:rFonts w:ascii="Arial" w:eastAsia="SimSun" w:hAnsi="Arial"/>
                <w:sz w:val="18"/>
              </w:rPr>
            </w:pPr>
            <w:r w:rsidRPr="00552DB9">
              <w:rPr>
                <w:rFonts w:ascii="Arial" w:eastAsia="SimSun" w:hAnsi="Arial"/>
                <w:sz w:val="18"/>
              </w:rPr>
              <w:t>Mapping type</w:t>
            </w:r>
          </w:p>
        </w:tc>
        <w:tc>
          <w:tcPr>
            <w:tcW w:w="6156" w:type="dxa"/>
            <w:shd w:val="clear" w:color="auto" w:fill="auto"/>
          </w:tcPr>
          <w:p w14:paraId="52A921D8" w14:textId="77777777" w:rsidR="008E4FAF" w:rsidRPr="001E6C4F" w:rsidRDefault="008E4FAF" w:rsidP="00B66DB9">
            <w:pPr>
              <w:keepNext/>
              <w:keepLines/>
              <w:overflowPunct w:val="0"/>
              <w:autoSpaceDE w:val="0"/>
              <w:autoSpaceDN w:val="0"/>
              <w:adjustRightInd w:val="0"/>
              <w:jc w:val="center"/>
              <w:textAlignment w:val="baseline"/>
              <w:rPr>
                <w:rFonts w:ascii="Arial" w:eastAsia="SimSun" w:hAnsi="Arial"/>
                <w:sz w:val="18"/>
              </w:rPr>
            </w:pPr>
            <w:r w:rsidRPr="001E6C4F">
              <w:rPr>
                <w:rFonts w:ascii="Arial" w:eastAsia="SimSun" w:hAnsi="Arial"/>
                <w:sz w:val="18"/>
              </w:rPr>
              <w:t>Type A</w:t>
            </w:r>
          </w:p>
        </w:tc>
      </w:tr>
      <w:tr w:rsidR="008E4FAF" w:rsidRPr="00552DB9" w14:paraId="0F0FE23F" w14:textId="77777777" w:rsidTr="00D77B64">
        <w:tc>
          <w:tcPr>
            <w:tcW w:w="1336" w:type="dxa"/>
            <w:tcBorders>
              <w:top w:val="nil"/>
              <w:bottom w:val="nil"/>
            </w:tcBorders>
            <w:shd w:val="clear" w:color="auto" w:fill="auto"/>
          </w:tcPr>
          <w:p w14:paraId="13E6EA69" w14:textId="77777777" w:rsidR="008E4FAF" w:rsidRPr="00552DB9" w:rsidRDefault="008E4FAF" w:rsidP="00B66DB9">
            <w:pPr>
              <w:keepNext/>
              <w:keepLines/>
              <w:overflowPunct w:val="0"/>
              <w:autoSpaceDE w:val="0"/>
              <w:autoSpaceDN w:val="0"/>
              <w:adjustRightInd w:val="0"/>
              <w:textAlignment w:val="baseline"/>
              <w:rPr>
                <w:rFonts w:ascii="Arial" w:eastAsia="SimSun" w:hAnsi="Arial"/>
                <w:sz w:val="18"/>
              </w:rPr>
            </w:pPr>
          </w:p>
        </w:tc>
        <w:tc>
          <w:tcPr>
            <w:tcW w:w="1858" w:type="dxa"/>
            <w:shd w:val="clear" w:color="auto" w:fill="auto"/>
          </w:tcPr>
          <w:p w14:paraId="1CBB6BC7" w14:textId="77777777" w:rsidR="008E4FAF" w:rsidRPr="00552DB9" w:rsidRDefault="008E4FAF" w:rsidP="00B66DB9">
            <w:pPr>
              <w:keepNext/>
              <w:keepLines/>
              <w:overflowPunct w:val="0"/>
              <w:autoSpaceDE w:val="0"/>
              <w:autoSpaceDN w:val="0"/>
              <w:adjustRightInd w:val="0"/>
              <w:textAlignment w:val="baseline"/>
              <w:rPr>
                <w:rFonts w:ascii="Arial" w:eastAsia="SimSun" w:hAnsi="Arial"/>
                <w:sz w:val="18"/>
              </w:rPr>
            </w:pPr>
            <w:r w:rsidRPr="00552DB9">
              <w:rPr>
                <w:rFonts w:ascii="Arial" w:eastAsia="SimSun" w:hAnsi="Arial"/>
                <w:sz w:val="18"/>
              </w:rPr>
              <w:t xml:space="preserve">Starting symbol </w:t>
            </w:r>
          </w:p>
        </w:tc>
        <w:tc>
          <w:tcPr>
            <w:tcW w:w="6156" w:type="dxa"/>
            <w:shd w:val="clear" w:color="auto" w:fill="auto"/>
          </w:tcPr>
          <w:p w14:paraId="5D227C85" w14:textId="77777777" w:rsidR="008E4FAF" w:rsidRPr="001E6C4F" w:rsidRDefault="008E4FAF" w:rsidP="00B66DB9">
            <w:pPr>
              <w:keepNext/>
              <w:keepLines/>
              <w:overflowPunct w:val="0"/>
              <w:autoSpaceDE w:val="0"/>
              <w:autoSpaceDN w:val="0"/>
              <w:adjustRightInd w:val="0"/>
              <w:jc w:val="center"/>
              <w:textAlignment w:val="baseline"/>
              <w:rPr>
                <w:rFonts w:ascii="Arial" w:eastAsia="SimSun" w:hAnsi="Arial"/>
                <w:sz w:val="18"/>
              </w:rPr>
            </w:pPr>
            <w:r w:rsidRPr="001E6C4F">
              <w:rPr>
                <w:rFonts w:ascii="Arial" w:eastAsia="SimSun" w:hAnsi="Arial"/>
                <w:sz w:val="18"/>
              </w:rPr>
              <w:t>2</w:t>
            </w:r>
          </w:p>
        </w:tc>
      </w:tr>
      <w:tr w:rsidR="008E4FAF" w:rsidRPr="00552DB9" w14:paraId="01BDA49A" w14:textId="77777777" w:rsidTr="00D77B64">
        <w:tc>
          <w:tcPr>
            <w:tcW w:w="1336" w:type="dxa"/>
            <w:tcBorders>
              <w:top w:val="nil"/>
              <w:bottom w:val="nil"/>
            </w:tcBorders>
            <w:shd w:val="clear" w:color="auto" w:fill="auto"/>
          </w:tcPr>
          <w:p w14:paraId="6F673BE3" w14:textId="77777777" w:rsidR="008E4FAF" w:rsidRPr="00552DB9" w:rsidRDefault="008E4FAF" w:rsidP="00B66DB9">
            <w:pPr>
              <w:keepNext/>
              <w:keepLines/>
              <w:overflowPunct w:val="0"/>
              <w:autoSpaceDE w:val="0"/>
              <w:autoSpaceDN w:val="0"/>
              <w:adjustRightInd w:val="0"/>
              <w:textAlignment w:val="baseline"/>
              <w:rPr>
                <w:rFonts w:ascii="Arial" w:eastAsia="SimSun" w:hAnsi="Arial"/>
                <w:sz w:val="18"/>
              </w:rPr>
            </w:pPr>
          </w:p>
        </w:tc>
        <w:tc>
          <w:tcPr>
            <w:tcW w:w="1858" w:type="dxa"/>
            <w:shd w:val="clear" w:color="auto" w:fill="auto"/>
          </w:tcPr>
          <w:p w14:paraId="66716BB9" w14:textId="77777777" w:rsidR="008E4FAF" w:rsidRPr="00552DB9" w:rsidRDefault="008E4FAF" w:rsidP="00B66DB9">
            <w:pPr>
              <w:keepNext/>
              <w:keepLines/>
              <w:overflowPunct w:val="0"/>
              <w:autoSpaceDE w:val="0"/>
              <w:autoSpaceDN w:val="0"/>
              <w:adjustRightInd w:val="0"/>
              <w:textAlignment w:val="baseline"/>
              <w:rPr>
                <w:rFonts w:ascii="Arial" w:eastAsia="SimSun" w:hAnsi="Arial"/>
                <w:sz w:val="18"/>
              </w:rPr>
            </w:pPr>
            <w:r w:rsidRPr="00552DB9">
              <w:rPr>
                <w:rFonts w:ascii="Arial" w:eastAsia="SimSun" w:hAnsi="Arial"/>
                <w:sz w:val="18"/>
              </w:rPr>
              <w:t>Length</w:t>
            </w:r>
          </w:p>
        </w:tc>
        <w:tc>
          <w:tcPr>
            <w:tcW w:w="6156" w:type="dxa"/>
            <w:shd w:val="clear" w:color="auto" w:fill="auto"/>
          </w:tcPr>
          <w:p w14:paraId="283E8694" w14:textId="77777777" w:rsidR="008E4FAF" w:rsidRPr="001E6C4F" w:rsidRDefault="008E4FAF" w:rsidP="00B66DB9">
            <w:pPr>
              <w:keepNext/>
              <w:keepLines/>
              <w:overflowPunct w:val="0"/>
              <w:autoSpaceDE w:val="0"/>
              <w:autoSpaceDN w:val="0"/>
              <w:adjustRightInd w:val="0"/>
              <w:jc w:val="center"/>
              <w:textAlignment w:val="baseline"/>
              <w:rPr>
                <w:rFonts w:ascii="Arial" w:eastAsia="SimSun" w:hAnsi="Arial"/>
                <w:sz w:val="18"/>
              </w:rPr>
            </w:pPr>
            <w:r w:rsidRPr="001E6C4F">
              <w:rPr>
                <w:rFonts w:ascii="Arial" w:eastAsia="SimSun" w:hAnsi="Arial"/>
                <w:sz w:val="18"/>
              </w:rPr>
              <w:t>12</w:t>
            </w:r>
          </w:p>
        </w:tc>
      </w:tr>
      <w:tr w:rsidR="008E4FAF" w:rsidRPr="00552DB9" w14:paraId="0BFA6EC8" w14:textId="77777777" w:rsidTr="00D77B64">
        <w:tc>
          <w:tcPr>
            <w:tcW w:w="1336" w:type="dxa"/>
            <w:tcBorders>
              <w:top w:val="nil"/>
              <w:bottom w:val="nil"/>
            </w:tcBorders>
            <w:shd w:val="clear" w:color="auto" w:fill="auto"/>
          </w:tcPr>
          <w:p w14:paraId="63604A56" w14:textId="77777777" w:rsidR="008E4FAF" w:rsidRPr="00552DB9" w:rsidRDefault="008E4FAF" w:rsidP="00B66DB9">
            <w:pPr>
              <w:keepNext/>
              <w:keepLines/>
              <w:overflowPunct w:val="0"/>
              <w:autoSpaceDE w:val="0"/>
              <w:autoSpaceDN w:val="0"/>
              <w:adjustRightInd w:val="0"/>
              <w:textAlignment w:val="baseline"/>
              <w:rPr>
                <w:rFonts w:ascii="Arial" w:eastAsia="SimSun" w:hAnsi="Arial"/>
                <w:sz w:val="18"/>
              </w:rPr>
            </w:pPr>
          </w:p>
        </w:tc>
        <w:tc>
          <w:tcPr>
            <w:tcW w:w="1858" w:type="dxa"/>
            <w:shd w:val="clear" w:color="auto" w:fill="auto"/>
          </w:tcPr>
          <w:p w14:paraId="0010AD66" w14:textId="77777777" w:rsidR="008E4FAF" w:rsidRPr="00552DB9" w:rsidRDefault="008E4FAF" w:rsidP="00B66DB9">
            <w:pPr>
              <w:keepNext/>
              <w:keepLines/>
              <w:overflowPunct w:val="0"/>
              <w:autoSpaceDE w:val="0"/>
              <w:autoSpaceDN w:val="0"/>
              <w:adjustRightInd w:val="0"/>
              <w:textAlignment w:val="baseline"/>
              <w:rPr>
                <w:rFonts w:ascii="Arial" w:eastAsia="SimSun" w:hAnsi="Arial"/>
                <w:sz w:val="18"/>
              </w:rPr>
            </w:pPr>
            <w:r w:rsidRPr="00552DB9">
              <w:rPr>
                <w:rFonts w:ascii="Arial" w:eastAsia="SimSun" w:hAnsi="Arial"/>
                <w:sz w:val="18"/>
              </w:rPr>
              <w:t>PRB bundling size</w:t>
            </w:r>
          </w:p>
        </w:tc>
        <w:tc>
          <w:tcPr>
            <w:tcW w:w="6156" w:type="dxa"/>
            <w:shd w:val="clear" w:color="auto" w:fill="auto"/>
          </w:tcPr>
          <w:p w14:paraId="1AD8D89B" w14:textId="77777777" w:rsidR="008E4FAF" w:rsidRPr="001E6C4F" w:rsidRDefault="008E4FAF" w:rsidP="00B66DB9">
            <w:pPr>
              <w:keepNext/>
              <w:keepLines/>
              <w:overflowPunct w:val="0"/>
              <w:autoSpaceDE w:val="0"/>
              <w:autoSpaceDN w:val="0"/>
              <w:adjustRightInd w:val="0"/>
              <w:jc w:val="center"/>
              <w:textAlignment w:val="baseline"/>
              <w:rPr>
                <w:rFonts w:ascii="Arial" w:eastAsia="SimSun" w:hAnsi="Arial"/>
                <w:sz w:val="18"/>
              </w:rPr>
            </w:pPr>
            <w:r w:rsidRPr="001E6C4F">
              <w:rPr>
                <w:rFonts w:ascii="Arial" w:eastAsia="SimSun" w:hAnsi="Arial"/>
                <w:sz w:val="18"/>
              </w:rPr>
              <w:t>2</w:t>
            </w:r>
          </w:p>
        </w:tc>
      </w:tr>
      <w:tr w:rsidR="008E4FAF" w:rsidRPr="00552DB9" w14:paraId="0FFB3FFB" w14:textId="77777777" w:rsidTr="00D77B64">
        <w:trPr>
          <w:trHeight w:val="512"/>
        </w:trPr>
        <w:tc>
          <w:tcPr>
            <w:tcW w:w="1336" w:type="dxa"/>
            <w:tcBorders>
              <w:top w:val="nil"/>
              <w:bottom w:val="nil"/>
            </w:tcBorders>
            <w:shd w:val="clear" w:color="auto" w:fill="auto"/>
          </w:tcPr>
          <w:p w14:paraId="21789FD0" w14:textId="77777777" w:rsidR="008E4FAF" w:rsidRPr="00552DB9" w:rsidRDefault="008E4FAF" w:rsidP="00B66DB9">
            <w:pPr>
              <w:keepNext/>
              <w:keepLines/>
              <w:overflowPunct w:val="0"/>
              <w:autoSpaceDE w:val="0"/>
              <w:autoSpaceDN w:val="0"/>
              <w:adjustRightInd w:val="0"/>
              <w:textAlignment w:val="baseline"/>
              <w:rPr>
                <w:rFonts w:ascii="Arial" w:eastAsia="SimSun" w:hAnsi="Arial"/>
                <w:sz w:val="18"/>
              </w:rPr>
            </w:pPr>
          </w:p>
        </w:tc>
        <w:tc>
          <w:tcPr>
            <w:tcW w:w="1858" w:type="dxa"/>
            <w:shd w:val="clear" w:color="auto" w:fill="auto"/>
          </w:tcPr>
          <w:p w14:paraId="2B97A809" w14:textId="77777777" w:rsidR="008E4FAF" w:rsidRPr="00552DB9" w:rsidRDefault="008E4FAF" w:rsidP="00B66DB9">
            <w:pPr>
              <w:keepNext/>
              <w:keepLines/>
              <w:overflowPunct w:val="0"/>
              <w:autoSpaceDE w:val="0"/>
              <w:autoSpaceDN w:val="0"/>
              <w:adjustRightInd w:val="0"/>
              <w:textAlignment w:val="baseline"/>
              <w:rPr>
                <w:rFonts w:ascii="Arial" w:eastAsia="SimSun" w:hAnsi="Arial"/>
                <w:sz w:val="18"/>
              </w:rPr>
            </w:pPr>
            <w:r w:rsidRPr="00552DB9">
              <w:rPr>
                <w:rFonts w:ascii="Arial" w:eastAsia="SimSun" w:hAnsi="Arial"/>
                <w:sz w:val="18"/>
                <w:lang w:eastAsia="ja-JP"/>
              </w:rPr>
              <w:t>VRB-to-PRB mapping type</w:t>
            </w:r>
          </w:p>
        </w:tc>
        <w:tc>
          <w:tcPr>
            <w:tcW w:w="6156" w:type="dxa"/>
            <w:shd w:val="clear" w:color="auto" w:fill="auto"/>
          </w:tcPr>
          <w:p w14:paraId="741620F5" w14:textId="77777777" w:rsidR="008E4FAF" w:rsidRPr="001E6C4F" w:rsidRDefault="008E4FAF" w:rsidP="00B66DB9">
            <w:pPr>
              <w:keepNext/>
              <w:keepLines/>
              <w:overflowPunct w:val="0"/>
              <w:autoSpaceDE w:val="0"/>
              <w:autoSpaceDN w:val="0"/>
              <w:adjustRightInd w:val="0"/>
              <w:jc w:val="center"/>
              <w:textAlignment w:val="baseline"/>
              <w:rPr>
                <w:rFonts w:ascii="Arial" w:eastAsia="SimSun" w:hAnsi="Arial"/>
                <w:sz w:val="18"/>
              </w:rPr>
            </w:pPr>
            <w:r w:rsidRPr="001E6C4F">
              <w:rPr>
                <w:rFonts w:ascii="Arial" w:eastAsia="SimSun" w:hAnsi="Arial"/>
                <w:sz w:val="18"/>
              </w:rPr>
              <w:t>Non-interleaved</w:t>
            </w:r>
          </w:p>
        </w:tc>
      </w:tr>
      <w:tr w:rsidR="008E4FAF" w:rsidRPr="00552DB9" w14:paraId="424457C9" w14:textId="77777777" w:rsidTr="00D77B64">
        <w:trPr>
          <w:trHeight w:hRule="exact" w:val="360"/>
        </w:trPr>
        <w:tc>
          <w:tcPr>
            <w:tcW w:w="1336" w:type="dxa"/>
            <w:tcBorders>
              <w:top w:val="nil"/>
              <w:bottom w:val="nil"/>
            </w:tcBorders>
            <w:shd w:val="clear" w:color="auto" w:fill="auto"/>
          </w:tcPr>
          <w:p w14:paraId="34D24618" w14:textId="77777777" w:rsidR="008E4FAF" w:rsidRPr="00552DB9" w:rsidRDefault="008E4FAF" w:rsidP="00B66DB9">
            <w:pPr>
              <w:keepNext/>
              <w:keepLines/>
              <w:overflowPunct w:val="0"/>
              <w:autoSpaceDE w:val="0"/>
              <w:autoSpaceDN w:val="0"/>
              <w:adjustRightInd w:val="0"/>
              <w:textAlignment w:val="baseline"/>
              <w:rPr>
                <w:rFonts w:ascii="Arial" w:eastAsia="SimSun" w:hAnsi="Arial"/>
                <w:sz w:val="18"/>
              </w:rPr>
            </w:pPr>
          </w:p>
        </w:tc>
        <w:tc>
          <w:tcPr>
            <w:tcW w:w="1858" w:type="dxa"/>
            <w:shd w:val="clear" w:color="auto" w:fill="auto"/>
          </w:tcPr>
          <w:p w14:paraId="01D7CC42" w14:textId="77777777" w:rsidR="008E4FAF" w:rsidRPr="00552DB9" w:rsidRDefault="008E4FAF" w:rsidP="00B66DB9">
            <w:pPr>
              <w:keepNext/>
              <w:keepLines/>
              <w:overflowPunct w:val="0"/>
              <w:autoSpaceDE w:val="0"/>
              <w:autoSpaceDN w:val="0"/>
              <w:adjustRightInd w:val="0"/>
              <w:textAlignment w:val="baseline"/>
              <w:rPr>
                <w:rFonts w:ascii="Arial" w:eastAsia="SimSun" w:hAnsi="Arial"/>
                <w:sz w:val="18"/>
                <w:lang w:eastAsia="ja-JP"/>
              </w:rPr>
            </w:pPr>
            <w:r w:rsidRPr="00552DB9">
              <w:rPr>
                <w:rFonts w:ascii="Arial" w:eastAsia="SimSun" w:hAnsi="Arial"/>
                <w:sz w:val="18"/>
                <w:lang w:eastAsia="ja-JP"/>
              </w:rPr>
              <w:t>Precoding</w:t>
            </w:r>
          </w:p>
        </w:tc>
        <w:tc>
          <w:tcPr>
            <w:tcW w:w="6156" w:type="dxa"/>
            <w:shd w:val="clear" w:color="auto" w:fill="auto"/>
          </w:tcPr>
          <w:p w14:paraId="4EC3A2AB" w14:textId="77777777" w:rsidR="008E4FAF" w:rsidRPr="001E6C4F" w:rsidRDefault="008E4FAF" w:rsidP="00B66DB9">
            <w:pPr>
              <w:keepNext/>
              <w:keepLines/>
              <w:overflowPunct w:val="0"/>
              <w:autoSpaceDE w:val="0"/>
              <w:autoSpaceDN w:val="0"/>
              <w:adjustRightInd w:val="0"/>
              <w:jc w:val="center"/>
              <w:textAlignment w:val="baseline"/>
              <w:rPr>
                <w:rFonts w:ascii="Arial" w:eastAsia="SimSun" w:hAnsi="Arial"/>
                <w:sz w:val="18"/>
              </w:rPr>
            </w:pPr>
            <w:r w:rsidRPr="001E6C4F">
              <w:rPr>
                <w:rFonts w:ascii="Arial" w:eastAsia="SimSun" w:hAnsi="Arial"/>
                <w:sz w:val="18"/>
              </w:rPr>
              <w:t>Rel-15 Type I</w:t>
            </w:r>
          </w:p>
        </w:tc>
      </w:tr>
      <w:tr w:rsidR="008E4FAF" w:rsidRPr="00552DB9" w14:paraId="0833EA9B" w14:textId="77777777" w:rsidTr="00D77B64">
        <w:trPr>
          <w:trHeight w:hRule="exact" w:val="738"/>
        </w:trPr>
        <w:tc>
          <w:tcPr>
            <w:tcW w:w="1336" w:type="dxa"/>
            <w:tcBorders>
              <w:bottom w:val="nil"/>
            </w:tcBorders>
            <w:shd w:val="clear" w:color="auto" w:fill="auto"/>
          </w:tcPr>
          <w:p w14:paraId="52E88672" w14:textId="77777777" w:rsidR="008E4FAF" w:rsidRPr="00552DB9" w:rsidRDefault="008E4FAF" w:rsidP="00B66DB9">
            <w:pPr>
              <w:keepNext/>
              <w:keepLines/>
              <w:overflowPunct w:val="0"/>
              <w:autoSpaceDE w:val="0"/>
              <w:autoSpaceDN w:val="0"/>
              <w:adjustRightInd w:val="0"/>
              <w:textAlignment w:val="baseline"/>
              <w:rPr>
                <w:rFonts w:ascii="Arial" w:eastAsia="SimSun" w:hAnsi="Arial"/>
                <w:sz w:val="18"/>
              </w:rPr>
            </w:pPr>
            <w:r w:rsidRPr="00552DB9">
              <w:rPr>
                <w:rFonts w:ascii="Arial" w:eastAsia="SimSun" w:hAnsi="Arial"/>
                <w:sz w:val="18"/>
              </w:rPr>
              <w:t>PDSCH DMRS configuration</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3D7AA7BE" w14:textId="77777777" w:rsidR="008E4FAF" w:rsidRPr="00552DB9" w:rsidRDefault="008E4FAF" w:rsidP="00B66DB9">
            <w:pPr>
              <w:keepNext/>
              <w:keepLines/>
              <w:overflowPunct w:val="0"/>
              <w:autoSpaceDE w:val="0"/>
              <w:autoSpaceDN w:val="0"/>
              <w:adjustRightInd w:val="0"/>
              <w:textAlignment w:val="baseline"/>
              <w:rPr>
                <w:rFonts w:ascii="Arial" w:eastAsia="SimSun" w:hAnsi="Arial"/>
                <w:sz w:val="18"/>
              </w:rPr>
            </w:pPr>
            <w:r w:rsidRPr="00552DB9">
              <w:rPr>
                <w:rFonts w:ascii="Arial" w:eastAsia="SimSun" w:hAnsi="Arial"/>
                <w:sz w:val="18"/>
              </w:rPr>
              <w:t>DMRS Type</w:t>
            </w:r>
          </w:p>
        </w:tc>
        <w:tc>
          <w:tcPr>
            <w:tcW w:w="6156" w:type="dxa"/>
          </w:tcPr>
          <w:p w14:paraId="2582062E" w14:textId="77777777" w:rsidR="008E4FAF" w:rsidRPr="001E6C4F" w:rsidRDefault="008E4FAF" w:rsidP="00B66DB9">
            <w:pPr>
              <w:keepNext/>
              <w:keepLines/>
              <w:overflowPunct w:val="0"/>
              <w:autoSpaceDE w:val="0"/>
              <w:autoSpaceDN w:val="0"/>
              <w:adjustRightInd w:val="0"/>
              <w:jc w:val="center"/>
              <w:textAlignment w:val="baseline"/>
              <w:rPr>
                <w:rFonts w:ascii="Arial" w:eastAsia="SimSun" w:hAnsi="Arial"/>
                <w:sz w:val="18"/>
              </w:rPr>
            </w:pPr>
            <w:r w:rsidRPr="001E6C4F">
              <w:rPr>
                <w:rFonts w:ascii="Arial" w:eastAsia="SimSun" w:hAnsi="Arial"/>
                <w:sz w:val="18"/>
              </w:rPr>
              <w:t>Type 1</w:t>
            </w:r>
          </w:p>
        </w:tc>
      </w:tr>
      <w:tr w:rsidR="008E4FAF" w:rsidRPr="00552DB9" w14:paraId="1AAF4938" w14:textId="77777777" w:rsidTr="00D77B64">
        <w:trPr>
          <w:trHeight w:val="288"/>
        </w:trPr>
        <w:tc>
          <w:tcPr>
            <w:tcW w:w="1336" w:type="dxa"/>
            <w:tcBorders>
              <w:top w:val="nil"/>
              <w:bottom w:val="nil"/>
            </w:tcBorders>
            <w:shd w:val="clear" w:color="auto" w:fill="auto"/>
          </w:tcPr>
          <w:p w14:paraId="4ABBF242" w14:textId="77777777" w:rsidR="008E4FAF" w:rsidRPr="00552DB9" w:rsidRDefault="008E4FAF" w:rsidP="00B66DB9">
            <w:pPr>
              <w:keepNext/>
              <w:keepLines/>
              <w:overflowPunct w:val="0"/>
              <w:autoSpaceDE w:val="0"/>
              <w:autoSpaceDN w:val="0"/>
              <w:adjustRightInd w:val="0"/>
              <w:textAlignment w:val="baseline"/>
              <w:rPr>
                <w:rFonts w:ascii="Arial" w:eastAsia="SimSun" w:hAnsi="Arial"/>
                <w:sz w:val="18"/>
              </w:rPr>
            </w:pP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27499F6D" w14:textId="77777777" w:rsidR="008E4FAF" w:rsidRPr="00552DB9" w:rsidRDefault="008E4FAF" w:rsidP="00B66DB9">
            <w:pPr>
              <w:keepNext/>
              <w:keepLines/>
              <w:overflowPunct w:val="0"/>
              <w:autoSpaceDE w:val="0"/>
              <w:autoSpaceDN w:val="0"/>
              <w:adjustRightInd w:val="0"/>
              <w:textAlignment w:val="baseline"/>
              <w:rPr>
                <w:rFonts w:ascii="Arial" w:eastAsia="SimSun" w:hAnsi="Arial"/>
                <w:sz w:val="18"/>
              </w:rPr>
            </w:pPr>
            <w:r w:rsidRPr="00552DB9">
              <w:rPr>
                <w:rFonts w:ascii="Arial" w:eastAsia="SimSun" w:hAnsi="Arial"/>
                <w:sz w:val="18"/>
              </w:rPr>
              <w:t>DMRS Configurations</w:t>
            </w:r>
          </w:p>
        </w:tc>
        <w:tc>
          <w:tcPr>
            <w:tcW w:w="6156" w:type="dxa"/>
          </w:tcPr>
          <w:p w14:paraId="4E75DD15" w14:textId="77777777" w:rsidR="008E4FAF" w:rsidRPr="001E6C4F" w:rsidRDefault="008E4FAF" w:rsidP="00B66DB9">
            <w:pPr>
              <w:keepNext/>
              <w:keepLines/>
              <w:overflowPunct w:val="0"/>
              <w:autoSpaceDE w:val="0"/>
              <w:autoSpaceDN w:val="0"/>
              <w:adjustRightInd w:val="0"/>
              <w:jc w:val="center"/>
              <w:textAlignment w:val="baseline"/>
              <w:rPr>
                <w:rFonts w:ascii="Arial" w:hAnsi="Arial"/>
                <w:sz w:val="18"/>
              </w:rPr>
            </w:pPr>
            <w:r w:rsidRPr="001E6C4F">
              <w:rPr>
                <w:rFonts w:ascii="Arial" w:hAnsi="Arial"/>
                <w:sz w:val="18"/>
              </w:rPr>
              <w:t xml:space="preserve"> </w:t>
            </w:r>
            <w:r w:rsidRPr="00050E9D">
              <w:rPr>
                <w:rFonts w:ascii="Arial" w:hAnsi="Arial"/>
                <w:sz w:val="18"/>
              </w:rPr>
              <w:t>Option 1: [1+1(4L), 2+0(6L)]</w:t>
            </w:r>
            <w:r w:rsidRPr="001E6C4F">
              <w:rPr>
                <w:rFonts w:ascii="Arial" w:hAnsi="Arial"/>
                <w:sz w:val="18"/>
              </w:rPr>
              <w:br/>
            </w:r>
            <w:r w:rsidRPr="00050E9D">
              <w:rPr>
                <w:rFonts w:ascii="Arial" w:hAnsi="Arial"/>
                <w:sz w:val="18"/>
              </w:rPr>
              <w:t>Option 3: [1+1 (4L), 2+2 (6L)]</w:t>
            </w:r>
          </w:p>
        </w:tc>
      </w:tr>
      <w:tr w:rsidR="008E4FAF" w:rsidRPr="00552DB9" w14:paraId="3CDF2A5B" w14:textId="77777777" w:rsidTr="00D77B64">
        <w:trPr>
          <w:trHeight w:val="288"/>
        </w:trPr>
        <w:tc>
          <w:tcPr>
            <w:tcW w:w="1336" w:type="dxa"/>
            <w:tcBorders>
              <w:top w:val="nil"/>
              <w:bottom w:val="nil"/>
            </w:tcBorders>
            <w:shd w:val="clear" w:color="auto" w:fill="auto"/>
          </w:tcPr>
          <w:p w14:paraId="5198B3F9" w14:textId="77777777" w:rsidR="008E4FAF" w:rsidRPr="00552DB9" w:rsidRDefault="008E4FAF" w:rsidP="00B66DB9">
            <w:pPr>
              <w:keepNext/>
              <w:keepLines/>
              <w:overflowPunct w:val="0"/>
              <w:autoSpaceDE w:val="0"/>
              <w:autoSpaceDN w:val="0"/>
              <w:adjustRightInd w:val="0"/>
              <w:textAlignment w:val="baseline"/>
              <w:rPr>
                <w:rFonts w:ascii="Arial" w:eastAsia="SimSun" w:hAnsi="Arial"/>
                <w:sz w:val="18"/>
              </w:rPr>
            </w:pP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6A3D2DFF" w14:textId="77777777" w:rsidR="008E4FAF" w:rsidRPr="00552DB9" w:rsidRDefault="008E4FAF" w:rsidP="00B66DB9">
            <w:pPr>
              <w:keepNext/>
              <w:keepLines/>
              <w:overflowPunct w:val="0"/>
              <w:autoSpaceDE w:val="0"/>
              <w:autoSpaceDN w:val="0"/>
              <w:adjustRightInd w:val="0"/>
              <w:textAlignment w:val="baseline"/>
              <w:rPr>
                <w:rFonts w:ascii="Arial" w:eastAsia="SimSun" w:hAnsi="Arial"/>
                <w:sz w:val="18"/>
              </w:rPr>
            </w:pPr>
            <w:r w:rsidRPr="00552DB9">
              <w:rPr>
                <w:rFonts w:ascii="Arial" w:eastAsia="SimSun" w:hAnsi="Arial"/>
                <w:sz w:val="18"/>
              </w:rPr>
              <w:t>Precoding</w:t>
            </w:r>
          </w:p>
        </w:tc>
        <w:tc>
          <w:tcPr>
            <w:tcW w:w="6156" w:type="dxa"/>
          </w:tcPr>
          <w:p w14:paraId="481A87F9" w14:textId="452F3119" w:rsidR="008E4FAF" w:rsidRPr="002D7D25" w:rsidRDefault="008E4FAF" w:rsidP="00B66DB9">
            <w:pPr>
              <w:keepNext/>
              <w:keepLines/>
              <w:overflowPunct w:val="0"/>
              <w:autoSpaceDE w:val="0"/>
              <w:autoSpaceDN w:val="0"/>
              <w:adjustRightInd w:val="0"/>
              <w:jc w:val="center"/>
              <w:textAlignment w:val="baseline"/>
              <w:rPr>
                <w:rFonts w:ascii="Arial" w:eastAsiaTheme="minorEastAsia" w:hAnsi="Arial"/>
                <w:sz w:val="18"/>
              </w:rPr>
            </w:pPr>
            <w:r w:rsidRPr="00552DB9">
              <w:rPr>
                <w:rFonts w:ascii="Arial" w:hAnsi="Arial"/>
                <w:sz w:val="18"/>
              </w:rPr>
              <w:t>Random</w:t>
            </w:r>
          </w:p>
        </w:tc>
      </w:tr>
      <w:tr w:rsidR="008E4FAF" w:rsidRPr="00552DB9" w14:paraId="5E79F406" w14:textId="77777777" w:rsidTr="00D77B64">
        <w:trPr>
          <w:trHeight w:val="2585"/>
        </w:trPr>
        <w:tc>
          <w:tcPr>
            <w:tcW w:w="3194" w:type="dxa"/>
            <w:gridSpan w:val="2"/>
            <w:tcBorders>
              <w:top w:val="single" w:sz="4" w:space="0" w:color="auto"/>
              <w:left w:val="single" w:sz="4" w:space="0" w:color="auto"/>
              <w:bottom w:val="single" w:sz="4" w:space="0" w:color="auto"/>
              <w:right w:val="single" w:sz="4" w:space="0" w:color="auto"/>
            </w:tcBorders>
            <w:shd w:val="clear" w:color="auto" w:fill="auto"/>
          </w:tcPr>
          <w:p w14:paraId="5868C929" w14:textId="77777777" w:rsidR="008E4FAF" w:rsidRPr="00552DB9" w:rsidRDefault="008E4FAF" w:rsidP="00B66DB9">
            <w:pPr>
              <w:keepNext/>
              <w:keepLines/>
              <w:overflowPunct w:val="0"/>
              <w:autoSpaceDE w:val="0"/>
              <w:autoSpaceDN w:val="0"/>
              <w:adjustRightInd w:val="0"/>
              <w:textAlignment w:val="baseline"/>
              <w:rPr>
                <w:rFonts w:ascii="Arial" w:eastAsia="SimSun" w:hAnsi="Arial"/>
                <w:sz w:val="18"/>
              </w:rPr>
            </w:pPr>
            <w:r w:rsidRPr="00552DB9">
              <w:rPr>
                <w:rFonts w:ascii="Arial" w:hAnsi="Arial"/>
                <w:sz w:val="18"/>
              </w:rPr>
              <w:t>UE Correlation matrix</w:t>
            </w:r>
          </w:p>
        </w:tc>
        <w:tc>
          <w:tcPr>
            <w:tcW w:w="6156" w:type="dxa"/>
            <w:tcBorders>
              <w:top w:val="single" w:sz="4" w:space="0" w:color="auto"/>
              <w:left w:val="single" w:sz="4" w:space="0" w:color="auto"/>
              <w:bottom w:val="single" w:sz="4" w:space="0" w:color="auto"/>
              <w:right w:val="single" w:sz="4" w:space="0" w:color="auto"/>
            </w:tcBorders>
            <w:shd w:val="clear" w:color="auto" w:fill="auto"/>
          </w:tcPr>
          <w:p w14:paraId="46FA1D82" w14:textId="77777777" w:rsidR="008E4FAF" w:rsidRPr="00552DB9" w:rsidRDefault="008E4FAF" w:rsidP="00B66DB9">
            <w:pPr>
              <w:keepNext/>
              <w:keepLines/>
              <w:overflowPunct w:val="0"/>
              <w:autoSpaceDE w:val="0"/>
              <w:autoSpaceDN w:val="0"/>
              <w:adjustRightInd w:val="0"/>
              <w:textAlignment w:val="baseline"/>
              <w:rPr>
                <w:rFonts w:ascii="Arial" w:hAnsi="Arial"/>
                <w:sz w:val="18"/>
              </w:rPr>
            </w:pPr>
            <w:r w:rsidRPr="00552DB9">
              <w:rPr>
                <w:rFonts w:ascii="Arial" w:hAnsi="Arial"/>
                <w:sz w:val="18"/>
              </w:rPr>
              <w:t xml:space="preserve">Option 1: </w:t>
            </w:r>
          </w:p>
          <w:p w14:paraId="044AE87C" w14:textId="77777777" w:rsidR="008E4FAF" w:rsidRPr="00552DB9" w:rsidRDefault="008E4FAF" w:rsidP="00B66DB9">
            <w:pPr>
              <w:keepNext/>
              <w:keepLines/>
              <w:overflowPunct w:val="0"/>
              <w:autoSpaceDE w:val="0"/>
              <w:autoSpaceDN w:val="0"/>
              <w:adjustRightInd w:val="0"/>
              <w:textAlignment w:val="baseline"/>
              <w:rPr>
                <w:rFonts w:ascii="Arial" w:eastAsia="SimSun" w:hAnsi="Arial"/>
                <w:sz w:val="18"/>
              </w:rPr>
            </w:pPr>
            <w:r w:rsidRPr="00552DB9">
              <w:rPr>
                <w:rFonts w:ascii="Arial" w:hAnsi="Arial"/>
                <w:noProof/>
                <w:sz w:val="18"/>
              </w:rPr>
              <w:drawing>
                <wp:inline distT="0" distB="0" distL="0" distR="0" wp14:anchorId="0793661F" wp14:editId="3CC161DE">
                  <wp:extent cx="3766783" cy="1600562"/>
                  <wp:effectExtent l="0" t="0" r="5715" b="0"/>
                  <wp:docPr id="411153622" name="图片 3" descr="A graph of numbers and letters&#10;&#10;Description automatically generated with medium confidence">
                    <a:extLst xmlns:a="http://schemas.openxmlformats.org/drawingml/2006/main">
                      <a:ext uri="{FF2B5EF4-FFF2-40B4-BE49-F238E27FC236}">
                        <a16:creationId xmlns:a16="http://schemas.microsoft.com/office/drawing/2014/main" id="{6C2BAD10-5EED-4F22-948E-723F2D7A716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1153622" name="图片 3" descr="A graph of numbers and letters&#10;&#10;Description automatically generated with medium confidence">
                            <a:extLst>
                              <a:ext uri="{FF2B5EF4-FFF2-40B4-BE49-F238E27FC236}">
                                <a16:creationId xmlns:a16="http://schemas.microsoft.com/office/drawing/2014/main" id="{6C2BAD10-5EED-4F22-948E-723F2D7A716C}"/>
                              </a:ext>
                            </a:extLst>
                          </pic:cNvPr>
                          <pic:cNvPicPr>
                            <a:picLocks noChangeAspect="1"/>
                          </pic:cNvPicPr>
                        </pic:nvPicPr>
                        <pic:blipFill>
                          <a:blip r:embed="rId12"/>
                          <a:stretch>
                            <a:fillRect/>
                          </a:stretch>
                        </pic:blipFill>
                        <pic:spPr>
                          <a:xfrm>
                            <a:off x="0" y="0"/>
                            <a:ext cx="3776684" cy="1604769"/>
                          </a:xfrm>
                          <a:prstGeom prst="rect">
                            <a:avLst/>
                          </a:prstGeom>
                        </pic:spPr>
                      </pic:pic>
                    </a:graphicData>
                  </a:graphic>
                </wp:inline>
              </w:drawing>
            </w:r>
          </w:p>
          <w:p w14:paraId="48C591DF" w14:textId="77777777" w:rsidR="008E4FAF" w:rsidRPr="00050E9D" w:rsidRDefault="008E4FAF" w:rsidP="00B66DB9">
            <w:pPr>
              <w:keepNext/>
              <w:keepLines/>
              <w:overflowPunct w:val="0"/>
              <w:autoSpaceDE w:val="0"/>
              <w:autoSpaceDN w:val="0"/>
              <w:adjustRightInd w:val="0"/>
              <w:textAlignment w:val="baseline"/>
              <w:rPr>
                <w:rFonts w:ascii="Arial" w:eastAsiaTheme="minorEastAsia" w:hAnsi="Arial"/>
                <w:sz w:val="18"/>
              </w:rPr>
            </w:pPr>
          </w:p>
        </w:tc>
      </w:tr>
    </w:tbl>
    <w:p w14:paraId="6A3478E5" w14:textId="77777777" w:rsidR="008E4FAF" w:rsidRDefault="008E4FAF" w:rsidP="00682BB1">
      <w:pPr>
        <w:rPr>
          <w:rFonts w:eastAsiaTheme="minorEastAsia"/>
          <w:sz w:val="21"/>
          <w:szCs w:val="21"/>
        </w:rPr>
      </w:pPr>
    </w:p>
    <w:p w14:paraId="3D476D9E" w14:textId="77777777" w:rsidR="00B873E9" w:rsidRDefault="00FA6E2E" w:rsidP="002D7D25">
      <w:pPr>
        <w:keepNext/>
        <w:jc w:val="center"/>
      </w:pPr>
      <w:r>
        <w:rPr>
          <w:noProof/>
        </w:rPr>
        <w:lastRenderedPageBreak/>
        <w:drawing>
          <wp:inline distT="0" distB="0" distL="0" distR="0" wp14:anchorId="747A25BF" wp14:editId="7C4386EA">
            <wp:extent cx="3963093" cy="2667000"/>
            <wp:effectExtent l="0" t="0" r="0" b="0"/>
            <wp:docPr id="177024468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39959" cy="2718728"/>
                    </a:xfrm>
                    <a:prstGeom prst="rect">
                      <a:avLst/>
                    </a:prstGeom>
                    <a:noFill/>
                    <a:ln>
                      <a:noFill/>
                    </a:ln>
                  </pic:spPr>
                </pic:pic>
              </a:graphicData>
            </a:graphic>
          </wp:inline>
        </w:drawing>
      </w:r>
    </w:p>
    <w:p w14:paraId="525D5DBB" w14:textId="330DA692" w:rsidR="00B873E9" w:rsidRPr="008E5ABC" w:rsidRDefault="00B873E9" w:rsidP="002D7D25">
      <w:pPr>
        <w:jc w:val="center"/>
        <w:rPr>
          <w:rFonts w:eastAsiaTheme="minorEastAsia"/>
          <w:b/>
          <w:bCs/>
          <w:sz w:val="21"/>
          <w:szCs w:val="21"/>
        </w:rPr>
      </w:pPr>
      <w:r w:rsidRPr="002D7D25">
        <w:rPr>
          <w:b/>
          <w:bCs/>
          <w:sz w:val="21"/>
          <w:szCs w:val="21"/>
        </w:rPr>
        <w:t xml:space="preserve">Figure </w:t>
      </w:r>
      <w:r w:rsidRPr="002D7D25">
        <w:rPr>
          <w:b/>
          <w:bCs/>
          <w:sz w:val="21"/>
          <w:szCs w:val="21"/>
        </w:rPr>
        <w:fldChar w:fldCharType="begin"/>
      </w:r>
      <w:r w:rsidRPr="002D7D25">
        <w:rPr>
          <w:b/>
          <w:bCs/>
          <w:sz w:val="21"/>
          <w:szCs w:val="21"/>
        </w:rPr>
        <w:instrText xml:space="preserve"> SEQ Figure \* ARABIC </w:instrText>
      </w:r>
      <w:r w:rsidRPr="002D7D25">
        <w:rPr>
          <w:b/>
          <w:bCs/>
          <w:sz w:val="21"/>
          <w:szCs w:val="21"/>
        </w:rPr>
        <w:fldChar w:fldCharType="separate"/>
      </w:r>
      <w:r w:rsidR="008F4671" w:rsidRPr="002D7D25">
        <w:rPr>
          <w:b/>
          <w:bCs/>
          <w:noProof/>
          <w:sz w:val="21"/>
          <w:szCs w:val="21"/>
        </w:rPr>
        <w:t>1</w:t>
      </w:r>
      <w:r w:rsidRPr="002D7D25">
        <w:rPr>
          <w:b/>
          <w:bCs/>
          <w:sz w:val="21"/>
          <w:szCs w:val="21"/>
        </w:rPr>
        <w:fldChar w:fldCharType="end"/>
      </w:r>
      <w:r w:rsidRPr="008E5ABC">
        <w:rPr>
          <w:rFonts w:eastAsiaTheme="minorEastAsia"/>
          <w:b/>
          <w:bCs/>
          <w:sz w:val="21"/>
          <w:szCs w:val="21"/>
        </w:rPr>
        <w:t xml:space="preserve"> PDSCH performance with fixed rank of 4 and 6</w:t>
      </w:r>
      <w:r w:rsidR="00331770" w:rsidRPr="002D7D25">
        <w:rPr>
          <w:rFonts w:eastAsiaTheme="minorEastAsia"/>
          <w:b/>
          <w:bCs/>
          <w:sz w:val="21"/>
          <w:szCs w:val="21"/>
        </w:rPr>
        <w:t>.</w:t>
      </w:r>
    </w:p>
    <w:p w14:paraId="0D070880" w14:textId="62E1B330" w:rsidR="00FA6E2E" w:rsidRDefault="00FA6E2E" w:rsidP="002D7D25">
      <w:pPr>
        <w:pStyle w:val="Caption"/>
      </w:pPr>
    </w:p>
    <w:p w14:paraId="4320DA7F" w14:textId="77777777" w:rsidR="00027A67" w:rsidRDefault="00027A67" w:rsidP="00682BB1">
      <w:pPr>
        <w:rPr>
          <w:rFonts w:eastAsiaTheme="minorEastAsia"/>
          <w:sz w:val="21"/>
          <w:szCs w:val="21"/>
        </w:rPr>
      </w:pPr>
    </w:p>
    <w:p w14:paraId="0EEBBDCD" w14:textId="5C17FA27" w:rsidR="001E6C4F" w:rsidRDefault="00A56E90" w:rsidP="00682BB1">
      <w:pPr>
        <w:rPr>
          <w:rFonts w:eastAsiaTheme="minorEastAsia"/>
          <w:sz w:val="21"/>
          <w:szCs w:val="21"/>
        </w:rPr>
      </w:pPr>
      <w:r>
        <w:rPr>
          <w:rFonts w:eastAsiaTheme="minorEastAsia" w:hint="eastAsia"/>
          <w:sz w:val="21"/>
          <w:szCs w:val="21"/>
        </w:rPr>
        <w:t xml:space="preserve">From </w:t>
      </w:r>
      <w:r w:rsidR="00E56A27">
        <w:rPr>
          <w:rFonts w:eastAsiaTheme="minorEastAsia" w:hint="eastAsia"/>
          <w:sz w:val="21"/>
          <w:szCs w:val="21"/>
        </w:rPr>
        <w:t>F</w:t>
      </w:r>
      <w:r>
        <w:rPr>
          <w:rFonts w:eastAsiaTheme="minorEastAsia" w:hint="eastAsia"/>
          <w:sz w:val="21"/>
          <w:szCs w:val="21"/>
        </w:rPr>
        <w:t>igure 1</w:t>
      </w:r>
      <w:r w:rsidR="00E56A27">
        <w:rPr>
          <w:rFonts w:eastAsiaTheme="minorEastAsia" w:hint="eastAsia"/>
          <w:sz w:val="21"/>
          <w:szCs w:val="21"/>
        </w:rPr>
        <w:t>,</w:t>
      </w:r>
      <w:r>
        <w:rPr>
          <w:rFonts w:eastAsiaTheme="minorEastAsia" w:hint="eastAsia"/>
          <w:sz w:val="21"/>
          <w:szCs w:val="21"/>
        </w:rPr>
        <w:t xml:space="preserve"> we can observe that with</w:t>
      </w:r>
      <w:r w:rsidR="00D41678">
        <w:rPr>
          <w:rFonts w:eastAsiaTheme="minorEastAsia" w:hint="eastAsia"/>
          <w:sz w:val="21"/>
          <w:szCs w:val="21"/>
        </w:rPr>
        <w:t xml:space="preserve"> adaptive MCS but</w:t>
      </w:r>
      <w:r>
        <w:rPr>
          <w:rFonts w:eastAsiaTheme="minorEastAsia" w:hint="eastAsia"/>
          <w:sz w:val="21"/>
          <w:szCs w:val="21"/>
        </w:rPr>
        <w:t xml:space="preserve"> fixed rank</w:t>
      </w:r>
      <w:r w:rsidR="00A134D4">
        <w:rPr>
          <w:rFonts w:eastAsiaTheme="minorEastAsia" w:hint="eastAsia"/>
          <w:sz w:val="21"/>
          <w:szCs w:val="21"/>
        </w:rPr>
        <w:t xml:space="preserve"> configuration</w:t>
      </w:r>
      <w:r w:rsidR="00E56A27">
        <w:rPr>
          <w:rFonts w:eastAsiaTheme="minorEastAsia" w:hint="eastAsia"/>
          <w:sz w:val="21"/>
          <w:szCs w:val="21"/>
        </w:rPr>
        <w:t>,</w:t>
      </w:r>
      <w:r w:rsidR="00A134D4">
        <w:rPr>
          <w:rFonts w:eastAsiaTheme="minorEastAsia" w:hint="eastAsia"/>
          <w:sz w:val="21"/>
          <w:szCs w:val="21"/>
        </w:rPr>
        <w:t xml:space="preserve"> the performance of PDSCH with rank 4</w:t>
      </w:r>
      <w:r w:rsidR="00DC4F27">
        <w:rPr>
          <w:rFonts w:eastAsiaTheme="minorEastAsia" w:hint="eastAsia"/>
          <w:sz w:val="21"/>
          <w:szCs w:val="21"/>
        </w:rPr>
        <w:t xml:space="preserve"> is very close to that of rank 6. </w:t>
      </w:r>
    </w:p>
    <w:p w14:paraId="5580CD84" w14:textId="77777777" w:rsidR="00B66DB9" w:rsidRDefault="00B66DB9" w:rsidP="00682BB1">
      <w:pPr>
        <w:rPr>
          <w:rFonts w:eastAsiaTheme="minorEastAsia"/>
          <w:sz w:val="21"/>
          <w:szCs w:val="21"/>
        </w:rPr>
      </w:pPr>
    </w:p>
    <w:p w14:paraId="61FE6F0E" w14:textId="37B515EA" w:rsidR="00DC4F27" w:rsidRPr="002D7D25" w:rsidRDefault="00B55F5F" w:rsidP="002D7D25">
      <w:pPr>
        <w:pStyle w:val="Observation"/>
        <w:numPr>
          <w:ilvl w:val="0"/>
          <w:numId w:val="4"/>
        </w:numPr>
        <w:tabs>
          <w:tab w:val="clear" w:pos="1304"/>
        </w:tabs>
        <w:ind w:left="1701" w:hanging="1701"/>
        <w:rPr>
          <w:sz w:val="21"/>
          <w:szCs w:val="24"/>
        </w:rPr>
      </w:pPr>
      <w:bookmarkStart w:id="0" w:name="_Toc179231925"/>
      <w:r w:rsidRPr="002D7D25">
        <w:rPr>
          <w:b w:val="0"/>
          <w:bCs w:val="0"/>
          <w:sz w:val="21"/>
          <w:szCs w:val="24"/>
        </w:rPr>
        <w:t>The performance of PDSCH with fixed rank 4 is close to that of fixed rank 6</w:t>
      </w:r>
      <w:bookmarkEnd w:id="0"/>
    </w:p>
    <w:p w14:paraId="0566442F" w14:textId="77777777" w:rsidR="00A56E90" w:rsidRDefault="00A56E90" w:rsidP="00682BB1">
      <w:pPr>
        <w:rPr>
          <w:rFonts w:eastAsiaTheme="minorEastAsia"/>
          <w:sz w:val="21"/>
          <w:szCs w:val="21"/>
        </w:rPr>
      </w:pPr>
    </w:p>
    <w:p w14:paraId="0AED9433" w14:textId="784875E5" w:rsidR="008F4671" w:rsidRDefault="00EF6338" w:rsidP="002D7D25">
      <w:pPr>
        <w:keepNext/>
        <w:jc w:val="center"/>
      </w:pPr>
      <w:r>
        <w:rPr>
          <w:noProof/>
        </w:rPr>
        <w:drawing>
          <wp:inline distT="0" distB="0" distL="0" distR="0" wp14:anchorId="0EDFC894" wp14:editId="3A1E814D">
            <wp:extent cx="4282289" cy="2638056"/>
            <wp:effectExtent l="0" t="0" r="4445" b="0"/>
            <wp:docPr id="210113953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1139537" name="Picture 3"/>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4523" t="8480" r="2403" b="5515"/>
                    <a:stretch/>
                  </pic:blipFill>
                  <pic:spPr bwMode="auto">
                    <a:xfrm>
                      <a:off x="0" y="0"/>
                      <a:ext cx="4307416" cy="2653535"/>
                    </a:xfrm>
                    <a:prstGeom prst="rect">
                      <a:avLst/>
                    </a:prstGeom>
                    <a:noFill/>
                    <a:ln>
                      <a:noFill/>
                    </a:ln>
                    <a:extLst>
                      <a:ext uri="{53640926-AAD7-44D8-BBD7-CCE9431645EC}">
                        <a14:shadowObscured xmlns:a14="http://schemas.microsoft.com/office/drawing/2010/main"/>
                      </a:ext>
                    </a:extLst>
                  </pic:spPr>
                </pic:pic>
              </a:graphicData>
            </a:graphic>
          </wp:inline>
        </w:drawing>
      </w:r>
    </w:p>
    <w:p w14:paraId="499D6409" w14:textId="13BF091B" w:rsidR="00B725B8" w:rsidRPr="002D7D25" w:rsidRDefault="008F4671" w:rsidP="002D7D25">
      <w:pPr>
        <w:pStyle w:val="Caption"/>
        <w:jc w:val="center"/>
        <w:rPr>
          <w:sz w:val="21"/>
          <w:szCs w:val="21"/>
        </w:rPr>
      </w:pPr>
      <w:r w:rsidRPr="002D7D25">
        <w:rPr>
          <w:sz w:val="21"/>
          <w:szCs w:val="21"/>
        </w:rPr>
        <w:t xml:space="preserve">Figure </w:t>
      </w:r>
      <w:r w:rsidRPr="002D7D25">
        <w:rPr>
          <w:sz w:val="21"/>
          <w:szCs w:val="21"/>
        </w:rPr>
        <w:fldChar w:fldCharType="begin"/>
      </w:r>
      <w:r w:rsidRPr="002D7D25">
        <w:rPr>
          <w:sz w:val="21"/>
          <w:szCs w:val="21"/>
        </w:rPr>
        <w:instrText xml:space="preserve"> SEQ Figure \* ARABIC </w:instrText>
      </w:r>
      <w:r w:rsidRPr="002D7D25">
        <w:rPr>
          <w:sz w:val="21"/>
          <w:szCs w:val="21"/>
        </w:rPr>
        <w:fldChar w:fldCharType="separate"/>
      </w:r>
      <w:r w:rsidRPr="002D7D25">
        <w:rPr>
          <w:noProof/>
          <w:sz w:val="21"/>
          <w:szCs w:val="21"/>
        </w:rPr>
        <w:t>2</w:t>
      </w:r>
      <w:r w:rsidRPr="002D7D25">
        <w:rPr>
          <w:sz w:val="21"/>
          <w:szCs w:val="21"/>
        </w:rPr>
        <w:fldChar w:fldCharType="end"/>
      </w:r>
      <w:r w:rsidRPr="002D7D25">
        <w:rPr>
          <w:sz w:val="21"/>
          <w:szCs w:val="21"/>
        </w:rPr>
        <w:t xml:space="preserve"> </w:t>
      </w:r>
      <w:r w:rsidRPr="008E5ABC">
        <w:rPr>
          <w:rFonts w:eastAsiaTheme="minorEastAsia" w:hint="eastAsia"/>
          <w:sz w:val="21"/>
          <w:szCs w:val="21"/>
        </w:rPr>
        <w:t>PDSCH performance with adaptive rank</w:t>
      </w:r>
      <w:r w:rsidR="008A66A0">
        <w:rPr>
          <w:rFonts w:eastAsiaTheme="minorEastAsia"/>
          <w:sz w:val="21"/>
          <w:szCs w:val="21"/>
        </w:rPr>
        <w:t xml:space="preserve"> and MCS</w:t>
      </w:r>
      <w:r w:rsidR="00331770" w:rsidRPr="008E5ABC">
        <w:rPr>
          <w:rFonts w:eastAsiaTheme="minorEastAsia"/>
          <w:sz w:val="21"/>
          <w:szCs w:val="21"/>
        </w:rPr>
        <w:t>.</w:t>
      </w:r>
    </w:p>
    <w:p w14:paraId="3D0184A2" w14:textId="77777777" w:rsidR="00973663" w:rsidRDefault="00973663" w:rsidP="00682BB1">
      <w:pPr>
        <w:rPr>
          <w:rFonts w:eastAsiaTheme="minorEastAsia"/>
          <w:sz w:val="21"/>
          <w:szCs w:val="21"/>
        </w:rPr>
      </w:pPr>
    </w:p>
    <w:p w14:paraId="453417E4" w14:textId="0B6AB0AD" w:rsidR="00B725B8" w:rsidRDefault="00B725B8" w:rsidP="00682BB1">
      <w:pPr>
        <w:rPr>
          <w:rFonts w:eastAsiaTheme="minorEastAsia"/>
          <w:sz w:val="21"/>
          <w:szCs w:val="21"/>
        </w:rPr>
      </w:pPr>
      <w:r>
        <w:rPr>
          <w:rFonts w:eastAsiaTheme="minorEastAsia" w:hint="eastAsia"/>
          <w:sz w:val="21"/>
          <w:szCs w:val="21"/>
        </w:rPr>
        <w:t>F</w:t>
      </w:r>
      <w:r w:rsidR="00FE5425">
        <w:rPr>
          <w:rFonts w:eastAsiaTheme="minorEastAsia"/>
          <w:sz w:val="21"/>
          <w:szCs w:val="21"/>
        </w:rPr>
        <w:t>igure 2 shows</w:t>
      </w:r>
      <w:r>
        <w:rPr>
          <w:rFonts w:eastAsiaTheme="minorEastAsia" w:hint="eastAsia"/>
          <w:sz w:val="21"/>
          <w:szCs w:val="21"/>
        </w:rPr>
        <w:t xml:space="preserve"> that with adaptive MCS and rank, the performance of 6 layers </w:t>
      </w:r>
      <w:r w:rsidR="00894600">
        <w:rPr>
          <w:rFonts w:eastAsiaTheme="minorEastAsia" w:hint="eastAsia"/>
          <w:sz w:val="21"/>
          <w:szCs w:val="21"/>
        </w:rPr>
        <w:t>outperformed tha</w:t>
      </w:r>
      <w:r w:rsidR="006B43C4">
        <w:rPr>
          <w:rFonts w:eastAsiaTheme="minorEastAsia" w:hint="eastAsia"/>
          <w:sz w:val="21"/>
          <w:szCs w:val="21"/>
        </w:rPr>
        <w:t>t of</w:t>
      </w:r>
      <w:r w:rsidR="00894600">
        <w:rPr>
          <w:rFonts w:eastAsiaTheme="minorEastAsia" w:hint="eastAsia"/>
          <w:sz w:val="21"/>
          <w:szCs w:val="21"/>
        </w:rPr>
        <w:t xml:space="preserve"> 4 layers</w:t>
      </w:r>
      <w:r w:rsidR="000D2FFA">
        <w:rPr>
          <w:rFonts w:eastAsiaTheme="minorEastAsia" w:hint="eastAsia"/>
          <w:sz w:val="21"/>
          <w:szCs w:val="21"/>
        </w:rPr>
        <w:t xml:space="preserve"> in </w:t>
      </w:r>
      <w:r w:rsidR="006B43C4">
        <w:rPr>
          <w:rFonts w:eastAsiaTheme="minorEastAsia" w:hint="eastAsia"/>
          <w:sz w:val="21"/>
          <w:szCs w:val="21"/>
        </w:rPr>
        <w:t xml:space="preserve">the </w:t>
      </w:r>
      <w:r w:rsidR="000D2FFA">
        <w:rPr>
          <w:rFonts w:eastAsiaTheme="minorEastAsia" w:hint="eastAsia"/>
          <w:sz w:val="21"/>
          <w:szCs w:val="21"/>
        </w:rPr>
        <w:t xml:space="preserve">higher SNR range. </w:t>
      </w:r>
    </w:p>
    <w:p w14:paraId="31296C65" w14:textId="77777777" w:rsidR="00B66DB9" w:rsidRDefault="00B66DB9" w:rsidP="00682BB1">
      <w:pPr>
        <w:rPr>
          <w:rFonts w:eastAsiaTheme="minorEastAsia"/>
          <w:sz w:val="21"/>
          <w:szCs w:val="21"/>
        </w:rPr>
      </w:pPr>
    </w:p>
    <w:p w14:paraId="746ED2C8" w14:textId="309CF2FC" w:rsidR="00A56E90" w:rsidRPr="00D77B64" w:rsidRDefault="00B5704E" w:rsidP="002D7D25">
      <w:pPr>
        <w:pStyle w:val="Observation"/>
        <w:numPr>
          <w:ilvl w:val="0"/>
          <w:numId w:val="4"/>
        </w:numPr>
        <w:tabs>
          <w:tab w:val="clear" w:pos="1304"/>
        </w:tabs>
        <w:ind w:left="1701" w:hanging="1701"/>
        <w:rPr>
          <w:sz w:val="21"/>
          <w:szCs w:val="24"/>
        </w:rPr>
      </w:pPr>
      <w:bookmarkStart w:id="1" w:name="_Toc179231926"/>
      <w:r w:rsidRPr="002D7D25">
        <w:rPr>
          <w:b w:val="0"/>
          <w:bCs w:val="0"/>
          <w:sz w:val="21"/>
          <w:szCs w:val="24"/>
        </w:rPr>
        <w:t>The performance of PDSCH with adaptive</w:t>
      </w:r>
      <w:r w:rsidR="006964D4" w:rsidRPr="002D7D25">
        <w:rPr>
          <w:b w:val="0"/>
          <w:bCs w:val="0"/>
          <w:sz w:val="21"/>
          <w:szCs w:val="24"/>
        </w:rPr>
        <w:t xml:space="preserve"> </w:t>
      </w:r>
      <w:r w:rsidR="0052363F" w:rsidRPr="002D7D25">
        <w:rPr>
          <w:b w:val="0"/>
          <w:bCs w:val="0"/>
          <w:sz w:val="21"/>
          <w:szCs w:val="24"/>
        </w:rPr>
        <w:t xml:space="preserve">rank up to 6 is </w:t>
      </w:r>
      <w:r w:rsidR="009A74DC" w:rsidRPr="002D7D25">
        <w:rPr>
          <w:b w:val="0"/>
          <w:bCs w:val="0"/>
          <w:sz w:val="21"/>
          <w:szCs w:val="24"/>
        </w:rPr>
        <w:t>better than</w:t>
      </w:r>
      <w:r w:rsidR="006537FA" w:rsidRPr="002D7D25">
        <w:rPr>
          <w:b w:val="0"/>
          <w:bCs w:val="0"/>
          <w:sz w:val="21"/>
          <w:szCs w:val="24"/>
        </w:rPr>
        <w:t xml:space="preserve"> that </w:t>
      </w:r>
      <w:r w:rsidR="00024461" w:rsidRPr="002D7D25">
        <w:rPr>
          <w:b w:val="0"/>
          <w:bCs w:val="0"/>
          <w:sz w:val="21"/>
          <w:szCs w:val="24"/>
        </w:rPr>
        <w:t>with adaptive rank up to 4</w:t>
      </w:r>
      <w:r w:rsidR="00053012">
        <w:rPr>
          <w:b w:val="0"/>
          <w:bCs w:val="0"/>
          <w:sz w:val="21"/>
          <w:szCs w:val="24"/>
        </w:rPr>
        <w:t xml:space="preserve"> at high SNR</w:t>
      </w:r>
      <w:r w:rsidR="00024461" w:rsidRPr="002D7D25">
        <w:rPr>
          <w:b w:val="0"/>
          <w:bCs w:val="0"/>
          <w:sz w:val="21"/>
          <w:szCs w:val="24"/>
        </w:rPr>
        <w:t>.</w:t>
      </w:r>
      <w:bookmarkEnd w:id="1"/>
    </w:p>
    <w:p w14:paraId="302B3DAF" w14:textId="77777777" w:rsidR="001A1EC8" w:rsidRDefault="001A1EC8" w:rsidP="00682BB1">
      <w:pPr>
        <w:rPr>
          <w:sz w:val="21"/>
          <w:szCs w:val="21"/>
        </w:rPr>
      </w:pPr>
    </w:p>
    <w:p w14:paraId="2820A9F4" w14:textId="46CCBD24" w:rsidR="005174B4" w:rsidRPr="00DB743B" w:rsidRDefault="00FF7DFF" w:rsidP="00FB66D2">
      <w:pPr>
        <w:spacing w:after="120"/>
        <w:rPr>
          <w:sz w:val="21"/>
          <w:szCs w:val="21"/>
        </w:rPr>
      </w:pPr>
      <w:r>
        <w:rPr>
          <w:rFonts w:eastAsiaTheme="minorEastAsia" w:hint="eastAsia"/>
          <w:sz w:val="21"/>
          <w:szCs w:val="21"/>
        </w:rPr>
        <w:t>W</w:t>
      </w:r>
      <w:r w:rsidR="00074E3B" w:rsidRPr="00DB743B">
        <w:rPr>
          <w:sz w:val="21"/>
          <w:szCs w:val="21"/>
        </w:rPr>
        <w:t xml:space="preserve">e have </w:t>
      </w:r>
      <w:r>
        <w:rPr>
          <w:rFonts w:eastAsiaTheme="minorEastAsia" w:hint="eastAsia"/>
          <w:sz w:val="21"/>
          <w:szCs w:val="21"/>
        </w:rPr>
        <w:t xml:space="preserve">also </w:t>
      </w:r>
      <w:r w:rsidR="00074E3B" w:rsidRPr="00DB743B">
        <w:rPr>
          <w:sz w:val="21"/>
          <w:szCs w:val="21"/>
        </w:rPr>
        <w:t>evaluated the PDSCH throughput performance with fixed MCS/rank condition</w:t>
      </w:r>
      <w:r w:rsidR="00CC4B46">
        <w:rPr>
          <w:sz w:val="21"/>
          <w:szCs w:val="21"/>
        </w:rPr>
        <w:t>s</w:t>
      </w:r>
      <w:r w:rsidR="00F777FA">
        <w:rPr>
          <w:rFonts w:eastAsiaTheme="minorEastAsia" w:hint="eastAsia"/>
          <w:sz w:val="21"/>
          <w:szCs w:val="21"/>
        </w:rPr>
        <w:t xml:space="preserve"> and the correlation captured in the 3GPP spec.</w:t>
      </w:r>
      <w:r w:rsidR="00CC4B46">
        <w:rPr>
          <w:sz w:val="21"/>
          <w:szCs w:val="21"/>
        </w:rPr>
        <w:t>,</w:t>
      </w:r>
      <w:r w:rsidR="00074E3B" w:rsidRPr="00DB743B">
        <w:rPr>
          <w:sz w:val="21"/>
          <w:szCs w:val="21"/>
        </w:rPr>
        <w:t xml:space="preserve"> as shown in </w:t>
      </w:r>
      <w:r w:rsidR="00DC737E">
        <w:rPr>
          <w:rFonts w:eastAsiaTheme="minorEastAsia" w:hint="eastAsia"/>
          <w:sz w:val="21"/>
          <w:szCs w:val="21"/>
        </w:rPr>
        <w:t>2</w:t>
      </w:r>
      <w:r w:rsidR="00074E3B" w:rsidRPr="00DB743B">
        <w:rPr>
          <w:sz w:val="21"/>
          <w:szCs w:val="21"/>
        </w:rPr>
        <w:t xml:space="preserve">, </w:t>
      </w:r>
      <w:r w:rsidR="00AC4CA7" w:rsidRPr="00DB743B">
        <w:rPr>
          <w:sz w:val="21"/>
          <w:szCs w:val="21"/>
        </w:rPr>
        <w:t xml:space="preserve">where we reuse the simulation assumption </w:t>
      </w:r>
      <w:r w:rsidR="00651699" w:rsidRPr="00DB743B">
        <w:rPr>
          <w:sz w:val="21"/>
          <w:szCs w:val="21"/>
        </w:rPr>
        <w:t>discussed in</w:t>
      </w:r>
      <w:r w:rsidR="00AC4CA7" w:rsidRPr="00DB743B">
        <w:rPr>
          <w:sz w:val="21"/>
          <w:szCs w:val="21"/>
        </w:rPr>
        <w:t xml:space="preserve"> PDSCH</w:t>
      </w:r>
      <w:r w:rsidR="00074E3B" w:rsidRPr="00DB743B">
        <w:rPr>
          <w:sz w:val="21"/>
          <w:szCs w:val="21"/>
        </w:rPr>
        <w:t xml:space="preserve"> demodulation requirements </w:t>
      </w:r>
      <w:r w:rsidR="00651699" w:rsidRPr="00DB743B">
        <w:rPr>
          <w:sz w:val="21"/>
          <w:szCs w:val="21"/>
        </w:rPr>
        <w:t>as much as possible</w:t>
      </w:r>
      <w:r w:rsidR="00074E3B" w:rsidRPr="00DB743B">
        <w:rPr>
          <w:sz w:val="21"/>
          <w:szCs w:val="21"/>
        </w:rPr>
        <w:t xml:space="preserve">. </w:t>
      </w:r>
      <w:r w:rsidR="00074E3B" w:rsidRPr="00DB743B">
        <w:rPr>
          <w:sz w:val="21"/>
          <w:szCs w:val="21"/>
        </w:rPr>
        <w:fldChar w:fldCharType="begin"/>
      </w:r>
      <w:r w:rsidR="00074E3B" w:rsidRPr="00DB743B">
        <w:rPr>
          <w:sz w:val="21"/>
          <w:szCs w:val="21"/>
        </w:rPr>
        <w:instrText xml:space="preserve"> REF _Ref166162284 \h </w:instrText>
      </w:r>
      <w:r w:rsidR="00DB743B">
        <w:rPr>
          <w:sz w:val="21"/>
          <w:szCs w:val="21"/>
        </w:rPr>
        <w:instrText xml:space="preserve"> \* MERGEFORMAT </w:instrText>
      </w:r>
      <w:r w:rsidR="00074E3B" w:rsidRPr="00DB743B">
        <w:rPr>
          <w:sz w:val="21"/>
          <w:szCs w:val="21"/>
        </w:rPr>
      </w:r>
      <w:r w:rsidR="00074E3B" w:rsidRPr="00DB743B">
        <w:rPr>
          <w:sz w:val="21"/>
          <w:szCs w:val="21"/>
        </w:rPr>
        <w:fldChar w:fldCharType="separate"/>
      </w:r>
      <w:r w:rsidR="00074E3B" w:rsidRPr="00951344">
        <w:rPr>
          <w:sz w:val="21"/>
          <w:szCs w:val="21"/>
        </w:rPr>
        <w:t xml:space="preserve">Figure </w:t>
      </w:r>
      <w:r w:rsidR="00074E3B" w:rsidRPr="00DB743B">
        <w:rPr>
          <w:sz w:val="21"/>
          <w:szCs w:val="21"/>
        </w:rPr>
        <w:fldChar w:fldCharType="end"/>
      </w:r>
      <w:r w:rsidR="00891DC8">
        <w:rPr>
          <w:rFonts w:eastAsiaTheme="minorEastAsia" w:hint="eastAsia"/>
          <w:sz w:val="21"/>
          <w:szCs w:val="21"/>
        </w:rPr>
        <w:t>3</w:t>
      </w:r>
      <w:r w:rsidR="00074E3B" w:rsidRPr="00DB743B">
        <w:rPr>
          <w:sz w:val="21"/>
          <w:szCs w:val="21"/>
        </w:rPr>
        <w:t xml:space="preserve"> (a)</w:t>
      </w:r>
      <w:r w:rsidR="00891DC8">
        <w:rPr>
          <w:rFonts w:eastAsiaTheme="minorEastAsia" w:hint="eastAsia"/>
          <w:sz w:val="21"/>
          <w:szCs w:val="21"/>
        </w:rPr>
        <w:t xml:space="preserve"> </w:t>
      </w:r>
      <w:r w:rsidR="008035B4">
        <w:rPr>
          <w:sz w:val="21"/>
          <w:szCs w:val="21"/>
        </w:rPr>
        <w:t>and</w:t>
      </w:r>
      <w:r w:rsidR="00074E3B" w:rsidRPr="00DB743B">
        <w:rPr>
          <w:sz w:val="21"/>
          <w:szCs w:val="21"/>
        </w:rPr>
        <w:t xml:space="preserve"> </w:t>
      </w:r>
      <w:r w:rsidR="00074E3B" w:rsidRPr="00DB743B">
        <w:rPr>
          <w:sz w:val="21"/>
          <w:szCs w:val="21"/>
        </w:rPr>
        <w:fldChar w:fldCharType="begin"/>
      </w:r>
      <w:r w:rsidR="00074E3B" w:rsidRPr="00DB743B">
        <w:rPr>
          <w:sz w:val="21"/>
          <w:szCs w:val="21"/>
        </w:rPr>
        <w:instrText xml:space="preserve"> REF _Ref166162286 \h </w:instrText>
      </w:r>
      <w:r w:rsidR="00DB743B">
        <w:rPr>
          <w:sz w:val="21"/>
          <w:szCs w:val="21"/>
        </w:rPr>
        <w:instrText xml:space="preserve"> \* MERGEFORMAT </w:instrText>
      </w:r>
      <w:r w:rsidR="00074E3B" w:rsidRPr="00DB743B">
        <w:rPr>
          <w:sz w:val="21"/>
          <w:szCs w:val="21"/>
        </w:rPr>
      </w:r>
      <w:r w:rsidR="00074E3B" w:rsidRPr="00DB743B">
        <w:rPr>
          <w:sz w:val="21"/>
          <w:szCs w:val="21"/>
        </w:rPr>
        <w:fldChar w:fldCharType="separate"/>
      </w:r>
      <w:r w:rsidR="00074E3B" w:rsidRPr="00951344">
        <w:rPr>
          <w:sz w:val="21"/>
          <w:szCs w:val="21"/>
        </w:rPr>
        <w:t xml:space="preserve">Figure </w:t>
      </w:r>
      <w:r w:rsidR="00074E3B" w:rsidRPr="00DB743B">
        <w:rPr>
          <w:sz w:val="21"/>
          <w:szCs w:val="21"/>
        </w:rPr>
        <w:fldChar w:fldCharType="end"/>
      </w:r>
      <w:r w:rsidR="00891DC8">
        <w:rPr>
          <w:rFonts w:eastAsiaTheme="minorEastAsia" w:hint="eastAsia"/>
          <w:sz w:val="21"/>
          <w:szCs w:val="21"/>
        </w:rPr>
        <w:t>4</w:t>
      </w:r>
      <w:r w:rsidR="00074E3B" w:rsidRPr="00DB743B">
        <w:rPr>
          <w:sz w:val="21"/>
          <w:szCs w:val="21"/>
        </w:rPr>
        <w:t xml:space="preserve"> (a</w:t>
      </w:r>
      <w:r w:rsidR="000A2013">
        <w:rPr>
          <w:sz w:val="21"/>
          <w:szCs w:val="21"/>
        </w:rPr>
        <w:t xml:space="preserve">) </w:t>
      </w:r>
      <w:r w:rsidR="005C3F6E">
        <w:rPr>
          <w:sz w:val="21"/>
          <w:szCs w:val="21"/>
        </w:rPr>
        <w:t>show</w:t>
      </w:r>
      <w:r w:rsidR="00891DC8">
        <w:rPr>
          <w:rFonts w:eastAsiaTheme="minorEastAsia" w:hint="eastAsia"/>
          <w:sz w:val="21"/>
          <w:szCs w:val="21"/>
        </w:rPr>
        <w:t>ed</w:t>
      </w:r>
      <w:r w:rsidR="00074E3B" w:rsidRPr="00DB743B">
        <w:rPr>
          <w:sz w:val="21"/>
          <w:szCs w:val="21"/>
        </w:rPr>
        <w:t xml:space="preserve"> </w:t>
      </w:r>
      <w:r w:rsidR="00654626" w:rsidRPr="00951344">
        <w:rPr>
          <w:sz w:val="21"/>
          <w:szCs w:val="21"/>
        </w:rPr>
        <w:t xml:space="preserve">the </w:t>
      </w:r>
      <w:r w:rsidR="00074E3B" w:rsidRPr="00DB743B">
        <w:rPr>
          <w:sz w:val="21"/>
          <w:szCs w:val="21"/>
        </w:rPr>
        <w:t xml:space="preserve">absolute PDSCH throughput with low </w:t>
      </w:r>
      <w:r w:rsidR="008035B4">
        <w:rPr>
          <w:sz w:val="21"/>
          <w:szCs w:val="21"/>
        </w:rPr>
        <w:t xml:space="preserve">and </w:t>
      </w:r>
      <w:r w:rsidR="00074E3B" w:rsidRPr="00DB743B">
        <w:rPr>
          <w:sz w:val="21"/>
          <w:szCs w:val="21"/>
        </w:rPr>
        <w:t>medium</w:t>
      </w:r>
      <w:r w:rsidR="00CD4678">
        <w:rPr>
          <w:sz w:val="21"/>
          <w:szCs w:val="21"/>
        </w:rPr>
        <w:t xml:space="preserve"> </w:t>
      </w:r>
      <w:r w:rsidR="00074E3B" w:rsidRPr="00DB743B">
        <w:rPr>
          <w:sz w:val="21"/>
          <w:szCs w:val="21"/>
        </w:rPr>
        <w:t xml:space="preserve">antenna correlation conditions, respectively. We have also shown the relative </w:t>
      </w:r>
      <w:r w:rsidR="00074E3B" w:rsidRPr="00DB743B">
        <w:rPr>
          <w:sz w:val="21"/>
          <w:szCs w:val="21"/>
        </w:rPr>
        <w:lastRenderedPageBreak/>
        <w:t xml:space="preserve">throughputs in </w:t>
      </w:r>
      <w:r w:rsidR="00074E3B" w:rsidRPr="00DB743B">
        <w:rPr>
          <w:sz w:val="21"/>
          <w:szCs w:val="21"/>
        </w:rPr>
        <w:fldChar w:fldCharType="begin"/>
      </w:r>
      <w:r w:rsidR="00074E3B" w:rsidRPr="00DB743B">
        <w:rPr>
          <w:sz w:val="21"/>
          <w:szCs w:val="21"/>
        </w:rPr>
        <w:instrText xml:space="preserve"> REF _Ref166162284 \h </w:instrText>
      </w:r>
      <w:r w:rsidR="00DB743B">
        <w:rPr>
          <w:sz w:val="21"/>
          <w:szCs w:val="21"/>
        </w:rPr>
        <w:instrText xml:space="preserve"> \* MERGEFORMAT </w:instrText>
      </w:r>
      <w:r w:rsidR="00074E3B" w:rsidRPr="00DB743B">
        <w:rPr>
          <w:sz w:val="21"/>
          <w:szCs w:val="21"/>
        </w:rPr>
      </w:r>
      <w:r w:rsidR="00074E3B" w:rsidRPr="00DB743B">
        <w:rPr>
          <w:sz w:val="21"/>
          <w:szCs w:val="21"/>
        </w:rPr>
        <w:fldChar w:fldCharType="separate"/>
      </w:r>
      <w:r w:rsidR="00074E3B" w:rsidRPr="00951344">
        <w:rPr>
          <w:sz w:val="21"/>
          <w:szCs w:val="21"/>
        </w:rPr>
        <w:t xml:space="preserve">Figure </w:t>
      </w:r>
      <w:r w:rsidR="00074E3B" w:rsidRPr="00951344">
        <w:rPr>
          <w:noProof/>
          <w:sz w:val="21"/>
          <w:szCs w:val="21"/>
        </w:rPr>
        <w:t>1</w:t>
      </w:r>
      <w:r w:rsidR="00074E3B" w:rsidRPr="00DB743B">
        <w:rPr>
          <w:sz w:val="21"/>
          <w:szCs w:val="21"/>
        </w:rPr>
        <w:fldChar w:fldCharType="end"/>
      </w:r>
      <w:r w:rsidR="00074E3B" w:rsidRPr="00DB743B">
        <w:rPr>
          <w:sz w:val="21"/>
          <w:szCs w:val="21"/>
        </w:rPr>
        <w:t xml:space="preserve"> (b) </w:t>
      </w:r>
      <w:r w:rsidR="007F0C1C">
        <w:rPr>
          <w:sz w:val="21"/>
          <w:szCs w:val="21"/>
        </w:rPr>
        <w:t xml:space="preserve">and </w:t>
      </w:r>
      <w:r w:rsidR="00074E3B" w:rsidRPr="00DB743B">
        <w:rPr>
          <w:sz w:val="21"/>
          <w:szCs w:val="21"/>
        </w:rPr>
        <w:fldChar w:fldCharType="begin"/>
      </w:r>
      <w:r w:rsidR="00074E3B" w:rsidRPr="00DB743B">
        <w:rPr>
          <w:sz w:val="21"/>
          <w:szCs w:val="21"/>
        </w:rPr>
        <w:instrText xml:space="preserve"> REF _Ref166162286 \h </w:instrText>
      </w:r>
      <w:r w:rsidR="00DB743B">
        <w:rPr>
          <w:sz w:val="21"/>
          <w:szCs w:val="21"/>
        </w:rPr>
        <w:instrText xml:space="preserve"> \* MERGEFORMAT </w:instrText>
      </w:r>
      <w:r w:rsidR="00074E3B" w:rsidRPr="00DB743B">
        <w:rPr>
          <w:sz w:val="21"/>
          <w:szCs w:val="21"/>
        </w:rPr>
      </w:r>
      <w:r w:rsidR="00074E3B" w:rsidRPr="00DB743B">
        <w:rPr>
          <w:sz w:val="21"/>
          <w:szCs w:val="21"/>
        </w:rPr>
        <w:fldChar w:fldCharType="separate"/>
      </w:r>
      <w:r w:rsidR="00074E3B" w:rsidRPr="00951344">
        <w:rPr>
          <w:sz w:val="21"/>
          <w:szCs w:val="21"/>
        </w:rPr>
        <w:t xml:space="preserve">Figure </w:t>
      </w:r>
      <w:r w:rsidR="00074E3B" w:rsidRPr="00951344">
        <w:rPr>
          <w:noProof/>
          <w:sz w:val="21"/>
          <w:szCs w:val="21"/>
        </w:rPr>
        <w:t>2</w:t>
      </w:r>
      <w:r w:rsidR="00074E3B" w:rsidRPr="00DB743B">
        <w:rPr>
          <w:sz w:val="21"/>
          <w:szCs w:val="21"/>
        </w:rPr>
        <w:fldChar w:fldCharType="end"/>
      </w:r>
      <w:r w:rsidR="00074E3B" w:rsidRPr="00DB743B">
        <w:rPr>
          <w:sz w:val="21"/>
          <w:szCs w:val="21"/>
        </w:rPr>
        <w:t xml:space="preserve"> (b) to evaluate the </w:t>
      </w:r>
      <w:r w:rsidR="00C22219">
        <w:rPr>
          <w:sz w:val="21"/>
          <w:szCs w:val="21"/>
        </w:rPr>
        <w:t xml:space="preserve">achieved </w:t>
      </w:r>
      <w:r w:rsidR="00074E3B" w:rsidRPr="00DB743B">
        <w:rPr>
          <w:sz w:val="21"/>
          <w:szCs w:val="21"/>
        </w:rPr>
        <w:t xml:space="preserve">peak throughput. </w:t>
      </w:r>
      <w:r w:rsidR="00AE5B08" w:rsidRPr="00DB743B">
        <w:rPr>
          <w:sz w:val="21"/>
          <w:szCs w:val="21"/>
        </w:rPr>
        <w:t>We have also selected TDLA30-10</w:t>
      </w:r>
      <w:r w:rsidR="00CC4B46">
        <w:rPr>
          <w:sz w:val="21"/>
          <w:szCs w:val="21"/>
        </w:rPr>
        <w:t>,</w:t>
      </w:r>
      <w:r w:rsidR="00AE5B08" w:rsidRPr="00DB743B">
        <w:rPr>
          <w:sz w:val="21"/>
          <w:szCs w:val="21"/>
        </w:rPr>
        <w:t xml:space="preserve"> usually </w:t>
      </w:r>
      <w:r w:rsidR="00FA0A8D" w:rsidRPr="00DB743B">
        <w:rPr>
          <w:sz w:val="21"/>
          <w:szCs w:val="21"/>
        </w:rPr>
        <w:t xml:space="preserve">configured </w:t>
      </w:r>
      <w:r w:rsidR="00AE5B08" w:rsidRPr="00DB743B">
        <w:rPr>
          <w:sz w:val="21"/>
          <w:szCs w:val="21"/>
        </w:rPr>
        <w:t xml:space="preserve">for </w:t>
      </w:r>
      <w:r w:rsidR="00FA0A8D" w:rsidRPr="00DB743B">
        <w:rPr>
          <w:sz w:val="21"/>
          <w:szCs w:val="21"/>
        </w:rPr>
        <w:t>PDSCH demodulation requirements with high</w:t>
      </w:r>
      <w:r w:rsidR="00AE5B08" w:rsidRPr="00DB743B">
        <w:rPr>
          <w:sz w:val="21"/>
          <w:szCs w:val="21"/>
        </w:rPr>
        <w:t>er layers and/or MCS</w:t>
      </w:r>
      <w:r w:rsidR="00FA0A8D" w:rsidRPr="00DB743B">
        <w:rPr>
          <w:sz w:val="21"/>
          <w:szCs w:val="21"/>
        </w:rPr>
        <w:t>.</w:t>
      </w:r>
    </w:p>
    <w:p w14:paraId="504FCFCD" w14:textId="77777777" w:rsidR="00074E3B" w:rsidRDefault="00074E3B" w:rsidP="00682BB1">
      <w:pPr>
        <w:rPr>
          <w:sz w:val="21"/>
          <w:szCs w:val="21"/>
        </w:rPr>
      </w:pPr>
    </w:p>
    <w:p w14:paraId="64963862" w14:textId="43BF3FC3" w:rsidR="001B5065" w:rsidRDefault="008A2977" w:rsidP="00951344">
      <w:pPr>
        <w:pStyle w:val="Caption"/>
      </w:pPr>
      <w:bookmarkStart w:id="2" w:name="_Ref166162266"/>
      <w:r w:rsidRPr="00951344">
        <w:rPr>
          <w:sz w:val="21"/>
          <w:szCs w:val="21"/>
        </w:rPr>
        <w:t xml:space="preserve">Table </w:t>
      </w:r>
      <w:bookmarkEnd w:id="2"/>
      <w:r w:rsidR="00DC737E">
        <w:rPr>
          <w:rFonts w:eastAsiaTheme="minorEastAsia" w:hint="eastAsia"/>
          <w:b w:val="0"/>
          <w:sz w:val="21"/>
          <w:szCs w:val="21"/>
        </w:rPr>
        <w:t>2</w:t>
      </w:r>
      <w:r w:rsidRPr="00951344">
        <w:rPr>
          <w:sz w:val="21"/>
          <w:szCs w:val="21"/>
        </w:rPr>
        <w:tab/>
      </w:r>
      <w:r w:rsidR="00913A31" w:rsidRPr="00951344">
        <w:rPr>
          <w:sz w:val="21"/>
          <w:szCs w:val="21"/>
        </w:rPr>
        <w:t>Simulation parameters for evaluation of MIMO layers in 6Rx UE.</w:t>
      </w:r>
    </w:p>
    <w:tbl>
      <w:tblPr>
        <w:tblStyle w:val="TableGrid"/>
        <w:tblW w:w="0" w:type="auto"/>
        <w:tblLook w:val="04A0" w:firstRow="1" w:lastRow="0" w:firstColumn="1" w:lastColumn="0" w:noHBand="0" w:noVBand="1"/>
      </w:tblPr>
      <w:tblGrid>
        <w:gridCol w:w="4815"/>
        <w:gridCol w:w="4816"/>
      </w:tblGrid>
      <w:tr w:rsidR="000F14A0" w14:paraId="6DBE85BF" w14:textId="77777777" w:rsidTr="000F14A0">
        <w:tc>
          <w:tcPr>
            <w:tcW w:w="4815" w:type="dxa"/>
          </w:tcPr>
          <w:p w14:paraId="1B703E99" w14:textId="53D8F0CC" w:rsidR="000F14A0" w:rsidRPr="008A2977" w:rsidRDefault="000F14A0" w:rsidP="00951344">
            <w:pPr>
              <w:pStyle w:val="TAH"/>
            </w:pPr>
            <w:r>
              <w:rPr>
                <w:lang w:val="en-US"/>
              </w:rPr>
              <w:t>Parameters</w:t>
            </w:r>
          </w:p>
        </w:tc>
        <w:tc>
          <w:tcPr>
            <w:tcW w:w="4816" w:type="dxa"/>
          </w:tcPr>
          <w:p w14:paraId="3C1E3405" w14:textId="31B2EEA1" w:rsidR="000F14A0" w:rsidRPr="008A2977" w:rsidRDefault="000F14A0" w:rsidP="00951344">
            <w:pPr>
              <w:pStyle w:val="TAH"/>
            </w:pPr>
            <w:r>
              <w:rPr>
                <w:lang w:val="en-US"/>
              </w:rPr>
              <w:t>Values</w:t>
            </w:r>
          </w:p>
        </w:tc>
      </w:tr>
      <w:tr w:rsidR="000F14A0" w14:paraId="22C08586" w14:textId="77777777" w:rsidTr="000F14A0">
        <w:tc>
          <w:tcPr>
            <w:tcW w:w="4815" w:type="dxa"/>
          </w:tcPr>
          <w:p w14:paraId="411DD9BC" w14:textId="4C9017A5" w:rsidR="000F14A0" w:rsidRPr="008A2977" w:rsidRDefault="000F14A0" w:rsidP="00951344">
            <w:pPr>
              <w:pStyle w:val="TAC"/>
            </w:pPr>
            <w:r>
              <w:rPr>
                <w:lang w:val="en-US"/>
              </w:rPr>
              <w:t>Propagation channel</w:t>
            </w:r>
          </w:p>
        </w:tc>
        <w:tc>
          <w:tcPr>
            <w:tcW w:w="4816" w:type="dxa"/>
          </w:tcPr>
          <w:p w14:paraId="3136EA1F" w14:textId="21941EAB" w:rsidR="000F14A0" w:rsidRPr="00951344" w:rsidRDefault="000F14A0" w:rsidP="00951344">
            <w:pPr>
              <w:pStyle w:val="TAC"/>
              <w:rPr>
                <w:lang w:val="en-US"/>
              </w:rPr>
            </w:pPr>
            <w:r>
              <w:rPr>
                <w:lang w:val="en-US"/>
              </w:rPr>
              <w:t>TDLA30-10 (TDL-A, delay spread 30ns, Doppler frequency 10Hz)</w:t>
            </w:r>
          </w:p>
        </w:tc>
      </w:tr>
      <w:tr w:rsidR="000F14A0" w14:paraId="4BD08D12" w14:textId="77777777" w:rsidTr="000F14A0">
        <w:tc>
          <w:tcPr>
            <w:tcW w:w="4815" w:type="dxa"/>
          </w:tcPr>
          <w:p w14:paraId="4ECF2C7D" w14:textId="3B29E5DB" w:rsidR="000F14A0" w:rsidRPr="008A2977" w:rsidRDefault="000F14A0" w:rsidP="00951344">
            <w:pPr>
              <w:pStyle w:val="TAC"/>
            </w:pPr>
            <w:r>
              <w:rPr>
                <w:lang w:val="en-US"/>
              </w:rPr>
              <w:t>Antenna configuration</w:t>
            </w:r>
          </w:p>
        </w:tc>
        <w:tc>
          <w:tcPr>
            <w:tcW w:w="4816" w:type="dxa"/>
          </w:tcPr>
          <w:p w14:paraId="7CEA83D5" w14:textId="7C68535D" w:rsidR="000F14A0" w:rsidRPr="008A2977" w:rsidRDefault="000F14A0" w:rsidP="00951344">
            <w:pPr>
              <w:pStyle w:val="TAC"/>
            </w:pPr>
            <w:r>
              <w:rPr>
                <w:lang w:val="en-US"/>
              </w:rPr>
              <w:t>8Tx, 6Rx</w:t>
            </w:r>
          </w:p>
        </w:tc>
      </w:tr>
      <w:tr w:rsidR="000F14A0" w14:paraId="101576CB" w14:textId="77777777" w:rsidTr="000F14A0">
        <w:tc>
          <w:tcPr>
            <w:tcW w:w="4815" w:type="dxa"/>
          </w:tcPr>
          <w:p w14:paraId="1AC0CDC6" w14:textId="31A8BF8E" w:rsidR="000F14A0" w:rsidRPr="008A2977" w:rsidRDefault="000F14A0" w:rsidP="00951344">
            <w:pPr>
              <w:pStyle w:val="TAC"/>
            </w:pPr>
            <w:r>
              <w:rPr>
                <w:lang w:val="en-US"/>
              </w:rPr>
              <w:t>Antenna correlation</w:t>
            </w:r>
          </w:p>
        </w:tc>
        <w:tc>
          <w:tcPr>
            <w:tcW w:w="4816" w:type="dxa"/>
          </w:tcPr>
          <w:p w14:paraId="71A2DD6C" w14:textId="41D91B27" w:rsidR="000F14A0" w:rsidRPr="00951344" w:rsidRDefault="000F14A0" w:rsidP="00951344">
            <w:pPr>
              <w:pStyle w:val="TAC"/>
              <w:rPr>
                <w:lang w:val="en-US"/>
              </w:rPr>
            </w:pPr>
            <w:r>
              <w:rPr>
                <w:lang w:val="en-US"/>
              </w:rPr>
              <w:t xml:space="preserve">low, </w:t>
            </w:r>
            <w:r w:rsidR="00321EC2">
              <w:rPr>
                <w:rFonts w:hint="eastAsia"/>
                <w:lang w:val="en-US"/>
              </w:rPr>
              <w:t>m</w:t>
            </w:r>
            <w:r w:rsidR="00321EC2" w:rsidRPr="00440A0C">
              <w:rPr>
                <w:lang w:val="en-US"/>
              </w:rPr>
              <w:t>edium</w:t>
            </w:r>
            <w:r w:rsidR="00896EFF">
              <w:rPr>
                <w:rFonts w:hint="eastAsia"/>
                <w:lang w:val="en-US"/>
              </w:rPr>
              <w:t xml:space="preserve"> </w:t>
            </w:r>
            <w:r>
              <w:rPr>
                <w:lang w:val="en-US"/>
              </w:rPr>
              <w:t xml:space="preserve">(See TS 38.101-4 </w:t>
            </w:r>
            <w:r w:rsidR="00913A31" w:rsidRPr="00913A31">
              <w:rPr>
                <w:lang w:val="en-US"/>
              </w:rPr>
              <w:t>Table B.2.3.2.2-1</w:t>
            </w:r>
            <w:r w:rsidR="00913A31">
              <w:rPr>
                <w:lang w:val="en-US"/>
              </w:rPr>
              <w:t>)</w:t>
            </w:r>
          </w:p>
        </w:tc>
      </w:tr>
      <w:tr w:rsidR="00913A31" w14:paraId="3D9E11A3" w14:textId="77777777" w:rsidTr="000F14A0">
        <w:tc>
          <w:tcPr>
            <w:tcW w:w="4815" w:type="dxa"/>
          </w:tcPr>
          <w:p w14:paraId="78F25025" w14:textId="0DACD855" w:rsidR="00913A31" w:rsidRDefault="00913A31" w:rsidP="000F14A0">
            <w:pPr>
              <w:pStyle w:val="TAC"/>
              <w:rPr>
                <w:lang w:val="en-US"/>
              </w:rPr>
            </w:pPr>
            <w:r>
              <w:rPr>
                <w:lang w:val="en-US"/>
              </w:rPr>
              <w:t>MCS</w:t>
            </w:r>
          </w:p>
        </w:tc>
        <w:tc>
          <w:tcPr>
            <w:tcW w:w="4816" w:type="dxa"/>
          </w:tcPr>
          <w:p w14:paraId="157770A7" w14:textId="77777777" w:rsidR="00913A31" w:rsidRDefault="00913A31" w:rsidP="000F14A0">
            <w:pPr>
              <w:pStyle w:val="TAC"/>
              <w:rPr>
                <w:lang w:val="en-US"/>
              </w:rPr>
            </w:pPr>
            <w:r>
              <w:rPr>
                <w:lang w:val="en-US"/>
              </w:rPr>
              <w:t>QPSK 1/3 (MCS4)</w:t>
            </w:r>
          </w:p>
          <w:p w14:paraId="5927D393" w14:textId="77777777" w:rsidR="00913A31" w:rsidRDefault="00913A31" w:rsidP="000F14A0">
            <w:pPr>
              <w:pStyle w:val="TAC"/>
              <w:rPr>
                <w:lang w:val="en-US"/>
              </w:rPr>
            </w:pPr>
            <w:r>
              <w:rPr>
                <w:lang w:val="en-US"/>
              </w:rPr>
              <w:t>16QAM 1/2 (MCS13)</w:t>
            </w:r>
          </w:p>
          <w:p w14:paraId="02F9A0E5" w14:textId="40F3910B" w:rsidR="00913A31" w:rsidRDefault="00913A31" w:rsidP="000F14A0">
            <w:pPr>
              <w:pStyle w:val="TAC"/>
              <w:rPr>
                <w:lang w:val="en-US"/>
              </w:rPr>
            </w:pPr>
            <w:r>
              <w:rPr>
                <w:lang w:val="en-US"/>
              </w:rPr>
              <w:t>64QAM 1/2 (MCS1</w:t>
            </w:r>
            <w:r w:rsidR="00896EFF">
              <w:rPr>
                <w:rFonts w:hint="eastAsia"/>
                <w:lang w:val="en-US"/>
              </w:rPr>
              <w:t>7</w:t>
            </w:r>
            <w:r>
              <w:rPr>
                <w:lang w:val="en-US"/>
              </w:rPr>
              <w:t>)</w:t>
            </w:r>
          </w:p>
        </w:tc>
      </w:tr>
      <w:tr w:rsidR="00913A31" w14:paraId="36DBACF6" w14:textId="77777777" w:rsidTr="000F14A0">
        <w:tc>
          <w:tcPr>
            <w:tcW w:w="4815" w:type="dxa"/>
          </w:tcPr>
          <w:p w14:paraId="6466A58C" w14:textId="16F36F93" w:rsidR="00913A31" w:rsidRDefault="00913A31" w:rsidP="000F14A0">
            <w:pPr>
              <w:pStyle w:val="TAC"/>
              <w:rPr>
                <w:lang w:val="en-US"/>
              </w:rPr>
            </w:pPr>
            <w:r>
              <w:rPr>
                <w:lang w:val="en-US"/>
              </w:rPr>
              <w:t>MIMO layers</w:t>
            </w:r>
          </w:p>
        </w:tc>
        <w:tc>
          <w:tcPr>
            <w:tcW w:w="4816" w:type="dxa"/>
          </w:tcPr>
          <w:p w14:paraId="50E9DD4D" w14:textId="2C1D99C7" w:rsidR="00913A31" w:rsidRDefault="00913A31" w:rsidP="000F14A0">
            <w:pPr>
              <w:pStyle w:val="TAC"/>
              <w:rPr>
                <w:lang w:val="en-US"/>
              </w:rPr>
            </w:pPr>
            <w:r>
              <w:rPr>
                <w:lang w:val="en-US"/>
              </w:rPr>
              <w:t>4 and 6</w:t>
            </w:r>
          </w:p>
        </w:tc>
      </w:tr>
      <w:tr w:rsidR="00913A31" w14:paraId="62578653" w14:textId="77777777" w:rsidTr="000F14A0">
        <w:tc>
          <w:tcPr>
            <w:tcW w:w="4815" w:type="dxa"/>
          </w:tcPr>
          <w:p w14:paraId="1D0A8E5A" w14:textId="27024F9B" w:rsidR="00913A31" w:rsidRDefault="00913A31" w:rsidP="000F14A0">
            <w:pPr>
              <w:pStyle w:val="TAC"/>
              <w:rPr>
                <w:lang w:val="en-US"/>
              </w:rPr>
            </w:pPr>
            <w:r>
              <w:rPr>
                <w:lang w:val="en-US"/>
              </w:rPr>
              <w:t>Precoding</w:t>
            </w:r>
          </w:p>
        </w:tc>
        <w:tc>
          <w:tcPr>
            <w:tcW w:w="4816" w:type="dxa"/>
          </w:tcPr>
          <w:p w14:paraId="3903D036" w14:textId="104EA43B" w:rsidR="00913A31" w:rsidRDefault="00913A31" w:rsidP="000F14A0">
            <w:pPr>
              <w:pStyle w:val="TAC"/>
              <w:rPr>
                <w:lang w:val="en-US"/>
              </w:rPr>
            </w:pPr>
            <w:r>
              <w:rPr>
                <w:lang w:val="en-US"/>
              </w:rPr>
              <w:t xml:space="preserve">Follow PMI with Rel-15 Type-I codebook </w:t>
            </w:r>
          </w:p>
        </w:tc>
      </w:tr>
      <w:tr w:rsidR="00913A31" w14:paraId="72E7472C" w14:textId="77777777" w:rsidTr="000F14A0">
        <w:tc>
          <w:tcPr>
            <w:tcW w:w="4815" w:type="dxa"/>
          </w:tcPr>
          <w:p w14:paraId="4A6A4AC8" w14:textId="7AFC9A99" w:rsidR="00913A31" w:rsidRDefault="00913A31" w:rsidP="000F14A0">
            <w:pPr>
              <w:pStyle w:val="TAC"/>
              <w:rPr>
                <w:lang w:val="en-US"/>
              </w:rPr>
            </w:pPr>
            <w:r>
              <w:rPr>
                <w:lang w:val="en-US"/>
              </w:rPr>
              <w:t>PDSCH DMRS configuration</w:t>
            </w:r>
          </w:p>
        </w:tc>
        <w:tc>
          <w:tcPr>
            <w:tcW w:w="4816" w:type="dxa"/>
          </w:tcPr>
          <w:p w14:paraId="6A71101F" w14:textId="77777777" w:rsidR="00913A31" w:rsidRDefault="00780995" w:rsidP="000F14A0">
            <w:pPr>
              <w:pStyle w:val="TAC"/>
              <w:rPr>
                <w:lang w:val="en-US"/>
              </w:rPr>
            </w:pPr>
            <w:r>
              <w:rPr>
                <w:lang w:val="en-US"/>
              </w:rPr>
              <w:t xml:space="preserve">Type 1, </w:t>
            </w:r>
            <w:r w:rsidR="00913A31">
              <w:rPr>
                <w:lang w:val="en-US"/>
              </w:rPr>
              <w:t>1+1</w:t>
            </w:r>
          </w:p>
          <w:p w14:paraId="7DF647EF" w14:textId="77777777" w:rsidR="00780995" w:rsidRDefault="00780995" w:rsidP="000F14A0">
            <w:pPr>
              <w:pStyle w:val="TAC"/>
              <w:rPr>
                <w:lang w:val="en-US"/>
              </w:rPr>
            </w:pPr>
            <w:r>
              <w:rPr>
                <w:lang w:val="en-US"/>
              </w:rPr>
              <w:t>Single symbol for 4 layers</w:t>
            </w:r>
          </w:p>
          <w:p w14:paraId="6AC3C19B" w14:textId="474E8B4C" w:rsidR="00780995" w:rsidRDefault="00780995" w:rsidP="000F14A0">
            <w:pPr>
              <w:pStyle w:val="TAC"/>
              <w:rPr>
                <w:lang w:val="en-US"/>
              </w:rPr>
            </w:pPr>
            <w:r>
              <w:rPr>
                <w:lang w:val="en-US"/>
              </w:rPr>
              <w:t>Double symbol for 6 layers</w:t>
            </w:r>
          </w:p>
        </w:tc>
      </w:tr>
      <w:tr w:rsidR="00340DEA" w14:paraId="482B8130" w14:textId="77777777" w:rsidTr="000F14A0">
        <w:tc>
          <w:tcPr>
            <w:tcW w:w="4815" w:type="dxa"/>
          </w:tcPr>
          <w:p w14:paraId="481D602D" w14:textId="315FA7D7" w:rsidR="00340DEA" w:rsidRDefault="00340DEA" w:rsidP="000F14A0">
            <w:pPr>
              <w:pStyle w:val="TAC"/>
              <w:rPr>
                <w:lang w:val="en-US"/>
              </w:rPr>
            </w:pPr>
            <w:r>
              <w:rPr>
                <w:lang w:val="en-US"/>
              </w:rPr>
              <w:t>Receiver type</w:t>
            </w:r>
          </w:p>
        </w:tc>
        <w:tc>
          <w:tcPr>
            <w:tcW w:w="4816" w:type="dxa"/>
          </w:tcPr>
          <w:p w14:paraId="29FF74AB" w14:textId="2B3C4207" w:rsidR="00340DEA" w:rsidRDefault="00340DEA" w:rsidP="000F14A0">
            <w:pPr>
              <w:pStyle w:val="TAC"/>
              <w:rPr>
                <w:lang w:val="en-US"/>
              </w:rPr>
            </w:pPr>
            <w:r>
              <w:rPr>
                <w:lang w:val="en-US"/>
              </w:rPr>
              <w:t>MMSE-IRC</w:t>
            </w:r>
          </w:p>
        </w:tc>
      </w:tr>
    </w:tbl>
    <w:p w14:paraId="01221546" w14:textId="77777777" w:rsidR="00A00184" w:rsidRDefault="00A00184" w:rsidP="00682BB1">
      <w:pPr>
        <w:rPr>
          <w:sz w:val="21"/>
          <w:szCs w:val="21"/>
        </w:rPr>
      </w:pPr>
    </w:p>
    <w:p w14:paraId="5BDE700D" w14:textId="77777777" w:rsidR="00BC597A" w:rsidRDefault="00BC597A" w:rsidP="00682BB1">
      <w:pPr>
        <w:rPr>
          <w:sz w:val="21"/>
          <w:szCs w:val="21"/>
        </w:rPr>
      </w:pPr>
    </w:p>
    <w:p w14:paraId="642B7698" w14:textId="03A07DB6" w:rsidR="001A1EC8" w:rsidRDefault="007A00C9" w:rsidP="00682BB1">
      <w:pPr>
        <w:rPr>
          <w:sz w:val="21"/>
          <w:szCs w:val="21"/>
        </w:rPr>
      </w:pPr>
      <w:r>
        <w:rPr>
          <w:noProof/>
          <w:sz w:val="21"/>
          <w:szCs w:val="21"/>
        </w:rPr>
        <w:drawing>
          <wp:inline distT="0" distB="0" distL="0" distR="0" wp14:anchorId="3F034F56" wp14:editId="28034FC0">
            <wp:extent cx="6122035" cy="2864485"/>
            <wp:effectExtent l="0" t="0" r="0" b="5715"/>
            <wp:docPr id="1136394297" name="Picture 1136394297"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graph of different colored lines&#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122035" cy="2864485"/>
                    </a:xfrm>
                    <a:prstGeom prst="rect">
                      <a:avLst/>
                    </a:prstGeom>
                  </pic:spPr>
                </pic:pic>
              </a:graphicData>
            </a:graphic>
          </wp:inline>
        </w:drawing>
      </w:r>
    </w:p>
    <w:p w14:paraId="6EF50C3A" w14:textId="149F580C" w:rsidR="00842891" w:rsidRDefault="00842891" w:rsidP="002D7D25">
      <w:pPr>
        <w:jc w:val="center"/>
        <w:rPr>
          <w:sz w:val="21"/>
          <w:szCs w:val="21"/>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8A2977" w14:paraId="3633B169" w14:textId="77777777" w:rsidTr="00951344">
        <w:tc>
          <w:tcPr>
            <w:tcW w:w="4815" w:type="dxa"/>
          </w:tcPr>
          <w:p w14:paraId="15D7C036" w14:textId="1FE6F1EB" w:rsidR="008A2977" w:rsidRPr="00011868" w:rsidRDefault="008A2977" w:rsidP="00951344">
            <w:pPr>
              <w:pStyle w:val="TAC"/>
            </w:pPr>
            <w:r>
              <w:rPr>
                <w:lang w:val="en-US"/>
              </w:rPr>
              <w:t xml:space="preserve">(a) </w:t>
            </w:r>
            <w:r w:rsidR="00842891">
              <w:rPr>
                <w:lang w:val="en-US"/>
              </w:rPr>
              <w:t>A</w:t>
            </w:r>
            <w:r>
              <w:rPr>
                <w:lang w:val="en-US"/>
              </w:rPr>
              <w:t>bsolute throughput</w:t>
            </w:r>
          </w:p>
        </w:tc>
        <w:tc>
          <w:tcPr>
            <w:tcW w:w="4816" w:type="dxa"/>
          </w:tcPr>
          <w:p w14:paraId="10F58673" w14:textId="12BF8D26" w:rsidR="008A2977" w:rsidRPr="00011868" w:rsidRDefault="008A2977" w:rsidP="00951344">
            <w:pPr>
              <w:pStyle w:val="TAC"/>
            </w:pPr>
            <w:r>
              <w:rPr>
                <w:lang w:val="en-US"/>
              </w:rPr>
              <w:t xml:space="preserve">(b) </w:t>
            </w:r>
            <w:r w:rsidR="00842891">
              <w:rPr>
                <w:lang w:val="en-US"/>
              </w:rPr>
              <w:t>Relative</w:t>
            </w:r>
            <w:r>
              <w:rPr>
                <w:lang w:val="en-US"/>
              </w:rPr>
              <w:t xml:space="preserve"> throughput</w:t>
            </w:r>
          </w:p>
        </w:tc>
      </w:tr>
    </w:tbl>
    <w:p w14:paraId="1A37FD0F" w14:textId="67E86A8F" w:rsidR="00E30B33" w:rsidRPr="00E30B33" w:rsidRDefault="008A2977" w:rsidP="002D7D25">
      <w:pPr>
        <w:pStyle w:val="Caption"/>
        <w:jc w:val="center"/>
      </w:pPr>
      <w:bookmarkStart w:id="3" w:name="_Ref166162284"/>
      <w:r w:rsidRPr="00951344">
        <w:rPr>
          <w:sz w:val="21"/>
          <w:szCs w:val="21"/>
        </w:rPr>
        <w:t xml:space="preserve">Figure </w:t>
      </w:r>
      <w:bookmarkEnd w:id="3"/>
      <w:r w:rsidR="00891DC8">
        <w:rPr>
          <w:rFonts w:eastAsiaTheme="minorEastAsia" w:hint="eastAsia"/>
          <w:sz w:val="21"/>
          <w:szCs w:val="21"/>
        </w:rPr>
        <w:t>3</w:t>
      </w:r>
      <w:r w:rsidR="00A74B96" w:rsidRPr="00951344">
        <w:rPr>
          <w:sz w:val="21"/>
          <w:szCs w:val="21"/>
        </w:rPr>
        <w:tab/>
        <w:t xml:space="preserve">PDSCH </w:t>
      </w:r>
      <w:r w:rsidR="006C21C7" w:rsidRPr="00951344">
        <w:rPr>
          <w:sz w:val="21"/>
          <w:szCs w:val="21"/>
        </w:rPr>
        <w:t>fixed MCS/rank link-</w:t>
      </w:r>
      <w:r w:rsidR="00A74B96" w:rsidRPr="00951344">
        <w:rPr>
          <w:sz w:val="21"/>
          <w:szCs w:val="21"/>
        </w:rPr>
        <w:t>simulation results with low correlation</w:t>
      </w:r>
      <w:r w:rsidR="00B96D64">
        <w:rPr>
          <w:sz w:val="21"/>
          <w:szCs w:val="21"/>
        </w:rPr>
        <w:t>.</w:t>
      </w:r>
    </w:p>
    <w:p w14:paraId="06D3E9C4" w14:textId="77777777" w:rsidR="00E30B33" w:rsidRPr="00E30B33" w:rsidRDefault="00E30B33" w:rsidP="00E30B33"/>
    <w:p w14:paraId="088CF3E7" w14:textId="2D038C62" w:rsidR="00842891" w:rsidRDefault="00BC597A" w:rsidP="002D7D25">
      <w:pPr>
        <w:jc w:val="center"/>
      </w:pPr>
      <w:r>
        <w:rPr>
          <w:noProof/>
        </w:rPr>
        <w:lastRenderedPageBreak/>
        <w:drawing>
          <wp:inline distT="0" distB="0" distL="0" distR="0" wp14:anchorId="7C2D44C5" wp14:editId="4E803879">
            <wp:extent cx="6122035" cy="2883535"/>
            <wp:effectExtent l="0" t="0" r="0" b="0"/>
            <wp:docPr id="2" name="Picture 2"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graph of different colored lines&#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122035" cy="2883535"/>
                    </a:xfrm>
                    <a:prstGeom prst="rect">
                      <a:avLst/>
                    </a:prstGeom>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842891" w:rsidRPr="002F612D" w14:paraId="1BAA0F3A" w14:textId="77777777" w:rsidTr="00B66DB9">
        <w:tc>
          <w:tcPr>
            <w:tcW w:w="4815" w:type="dxa"/>
          </w:tcPr>
          <w:p w14:paraId="4C56003C" w14:textId="77777777" w:rsidR="00842891" w:rsidRPr="002F612D" w:rsidRDefault="00842891" w:rsidP="00B66DB9">
            <w:pPr>
              <w:pStyle w:val="TAC"/>
              <w:rPr>
                <w:lang w:val="en-US"/>
              </w:rPr>
            </w:pPr>
            <w:r>
              <w:rPr>
                <w:lang w:val="en-US"/>
              </w:rPr>
              <w:t>(a) Absolute throughput</w:t>
            </w:r>
          </w:p>
        </w:tc>
        <w:tc>
          <w:tcPr>
            <w:tcW w:w="4816" w:type="dxa"/>
          </w:tcPr>
          <w:p w14:paraId="1A53CB46" w14:textId="77777777" w:rsidR="00842891" w:rsidRPr="002F612D" w:rsidRDefault="00842891" w:rsidP="00B66DB9">
            <w:pPr>
              <w:pStyle w:val="TAC"/>
              <w:rPr>
                <w:lang w:val="en-US"/>
              </w:rPr>
            </w:pPr>
            <w:r>
              <w:rPr>
                <w:lang w:val="en-US"/>
              </w:rPr>
              <w:t>(b) Relative throughput</w:t>
            </w:r>
          </w:p>
        </w:tc>
      </w:tr>
    </w:tbl>
    <w:p w14:paraId="3BF65F99" w14:textId="5A4CF09A" w:rsidR="000C06BA" w:rsidRDefault="000C06BA" w:rsidP="002D7D25">
      <w:pPr>
        <w:pStyle w:val="Caption"/>
        <w:jc w:val="center"/>
        <w:rPr>
          <w:sz w:val="21"/>
          <w:szCs w:val="21"/>
        </w:rPr>
      </w:pPr>
      <w:bookmarkStart w:id="4" w:name="_Ref166162286"/>
      <w:r w:rsidRPr="00951344">
        <w:rPr>
          <w:sz w:val="21"/>
          <w:szCs w:val="21"/>
        </w:rPr>
        <w:t xml:space="preserve">Figure </w:t>
      </w:r>
      <w:bookmarkEnd w:id="4"/>
      <w:r w:rsidR="00891DC8">
        <w:rPr>
          <w:rFonts w:eastAsiaTheme="minorEastAsia" w:hint="eastAsia"/>
          <w:sz w:val="21"/>
          <w:szCs w:val="21"/>
        </w:rPr>
        <w:t>4</w:t>
      </w:r>
      <w:r w:rsidRPr="00951344">
        <w:rPr>
          <w:sz w:val="21"/>
          <w:szCs w:val="21"/>
        </w:rPr>
        <w:tab/>
        <w:t xml:space="preserve">PDSCH </w:t>
      </w:r>
      <w:r w:rsidR="006C21C7" w:rsidRPr="00951344">
        <w:rPr>
          <w:sz w:val="21"/>
          <w:szCs w:val="21"/>
        </w:rPr>
        <w:t>fixed MCS/rank link-</w:t>
      </w:r>
      <w:r w:rsidRPr="00951344">
        <w:rPr>
          <w:sz w:val="21"/>
          <w:szCs w:val="21"/>
        </w:rPr>
        <w:t>simulation results with medium correlation</w:t>
      </w:r>
      <w:r w:rsidR="00B96D64">
        <w:rPr>
          <w:sz w:val="21"/>
          <w:szCs w:val="21"/>
        </w:rPr>
        <w:t>.</w:t>
      </w:r>
    </w:p>
    <w:p w14:paraId="2E78C06A" w14:textId="77777777" w:rsidR="00E30B33" w:rsidRPr="00E30B33" w:rsidRDefault="00E30B33" w:rsidP="00E30B33"/>
    <w:p w14:paraId="60318C7B" w14:textId="77777777" w:rsidR="00E30B33" w:rsidRPr="00E30B33" w:rsidRDefault="00E30B33" w:rsidP="00E30B33"/>
    <w:p w14:paraId="278F53CD" w14:textId="77777777" w:rsidR="000C06BA" w:rsidRDefault="000C06BA" w:rsidP="000C06BA"/>
    <w:p w14:paraId="17A9D5EE" w14:textId="54B71910" w:rsidR="0014503F" w:rsidRDefault="0014503F" w:rsidP="00FB66D2">
      <w:pPr>
        <w:spacing w:after="120"/>
        <w:rPr>
          <w:sz w:val="21"/>
          <w:szCs w:val="21"/>
        </w:rPr>
      </w:pPr>
      <w:r w:rsidRPr="00951344">
        <w:rPr>
          <w:sz w:val="21"/>
          <w:szCs w:val="21"/>
        </w:rPr>
        <w:t xml:space="preserve">With the low antenna correlation condition, as </w:t>
      </w:r>
      <w:r w:rsidR="00DE37F8">
        <w:rPr>
          <w:sz w:val="21"/>
          <w:szCs w:val="21"/>
        </w:rPr>
        <w:t>illustrated</w:t>
      </w:r>
      <w:r w:rsidRPr="00951344">
        <w:rPr>
          <w:sz w:val="21"/>
          <w:szCs w:val="21"/>
        </w:rPr>
        <w:t xml:space="preserve"> in </w:t>
      </w:r>
      <w:r w:rsidRPr="00DB743B">
        <w:rPr>
          <w:sz w:val="21"/>
          <w:szCs w:val="21"/>
        </w:rPr>
        <w:fldChar w:fldCharType="begin"/>
      </w:r>
      <w:r w:rsidRPr="00DB743B">
        <w:rPr>
          <w:sz w:val="21"/>
          <w:szCs w:val="21"/>
        </w:rPr>
        <w:instrText xml:space="preserve"> REF _Ref166162284 \h </w:instrText>
      </w:r>
      <w:r w:rsidR="00DB743B">
        <w:rPr>
          <w:sz w:val="21"/>
          <w:szCs w:val="21"/>
        </w:rPr>
        <w:instrText xml:space="preserve"> \* MERGEFORMAT </w:instrText>
      </w:r>
      <w:r w:rsidRPr="00DB743B">
        <w:rPr>
          <w:sz w:val="21"/>
          <w:szCs w:val="21"/>
        </w:rPr>
      </w:r>
      <w:r w:rsidRPr="00DB743B">
        <w:rPr>
          <w:sz w:val="21"/>
          <w:szCs w:val="21"/>
        </w:rPr>
        <w:fldChar w:fldCharType="separate"/>
      </w:r>
      <w:r w:rsidRPr="00951344">
        <w:rPr>
          <w:sz w:val="21"/>
          <w:szCs w:val="21"/>
        </w:rPr>
        <w:t xml:space="preserve">Figure </w:t>
      </w:r>
      <w:r w:rsidRPr="00951344">
        <w:rPr>
          <w:noProof/>
          <w:sz w:val="21"/>
          <w:szCs w:val="21"/>
        </w:rPr>
        <w:t>1</w:t>
      </w:r>
      <w:r w:rsidRPr="00DB743B">
        <w:rPr>
          <w:sz w:val="21"/>
          <w:szCs w:val="21"/>
        </w:rPr>
        <w:fldChar w:fldCharType="end"/>
      </w:r>
      <w:r w:rsidRPr="00DB743B">
        <w:rPr>
          <w:sz w:val="21"/>
          <w:szCs w:val="21"/>
        </w:rPr>
        <w:t xml:space="preserve">, </w:t>
      </w:r>
      <w:r w:rsidR="004863D0">
        <w:rPr>
          <w:sz w:val="21"/>
          <w:szCs w:val="21"/>
        </w:rPr>
        <w:t xml:space="preserve">the </w:t>
      </w:r>
      <w:r w:rsidR="006D18C4">
        <w:rPr>
          <w:rFonts w:eastAsiaTheme="minorEastAsia" w:hint="eastAsia"/>
          <w:sz w:val="21"/>
          <w:szCs w:val="21"/>
        </w:rPr>
        <w:t xml:space="preserve">performance with </w:t>
      </w:r>
      <w:r w:rsidR="004863D0">
        <w:rPr>
          <w:sz w:val="21"/>
          <w:szCs w:val="21"/>
        </w:rPr>
        <w:t>6 layers achieve</w:t>
      </w:r>
      <w:r w:rsidR="006E1EEF">
        <w:rPr>
          <w:sz w:val="21"/>
          <w:szCs w:val="21"/>
        </w:rPr>
        <w:t>s</w:t>
      </w:r>
      <w:r w:rsidR="004863D0">
        <w:rPr>
          <w:sz w:val="21"/>
          <w:szCs w:val="21"/>
        </w:rPr>
        <w:t xml:space="preserve"> higher throughput compared </w:t>
      </w:r>
      <w:r w:rsidR="00DE1AE0">
        <w:rPr>
          <w:sz w:val="21"/>
          <w:szCs w:val="21"/>
        </w:rPr>
        <w:t xml:space="preserve">to </w:t>
      </w:r>
      <w:r w:rsidR="004863D0">
        <w:rPr>
          <w:sz w:val="21"/>
          <w:szCs w:val="21"/>
        </w:rPr>
        <w:t>4 layers for QPSK</w:t>
      </w:r>
      <w:r w:rsidR="00F769C0">
        <w:rPr>
          <w:rFonts w:eastAsiaTheme="minorEastAsia" w:hint="eastAsia"/>
          <w:sz w:val="21"/>
          <w:szCs w:val="21"/>
        </w:rPr>
        <w:t xml:space="preserve">, </w:t>
      </w:r>
      <w:r w:rsidR="004863D0">
        <w:rPr>
          <w:sz w:val="21"/>
          <w:szCs w:val="21"/>
        </w:rPr>
        <w:t>16QAM</w:t>
      </w:r>
      <w:r w:rsidR="006E1EEF">
        <w:rPr>
          <w:sz w:val="21"/>
          <w:szCs w:val="21"/>
        </w:rPr>
        <w:t>,</w:t>
      </w:r>
      <w:r w:rsidR="00F769C0">
        <w:rPr>
          <w:rFonts w:eastAsiaTheme="minorEastAsia" w:hint="eastAsia"/>
          <w:sz w:val="21"/>
          <w:szCs w:val="21"/>
        </w:rPr>
        <w:t xml:space="preserve"> and 64QAM</w:t>
      </w:r>
      <w:r w:rsidR="00DE1AE0">
        <w:rPr>
          <w:rFonts w:eastAsiaTheme="minorEastAsia"/>
          <w:sz w:val="21"/>
          <w:szCs w:val="21"/>
        </w:rPr>
        <w:t xml:space="preserve"> MCS</w:t>
      </w:r>
      <w:r w:rsidR="004863D0">
        <w:rPr>
          <w:sz w:val="21"/>
          <w:szCs w:val="21"/>
        </w:rPr>
        <w:t xml:space="preserve">. </w:t>
      </w:r>
      <w:r w:rsidR="00C463F7">
        <w:rPr>
          <w:rFonts w:eastAsiaTheme="minorEastAsia"/>
          <w:sz w:val="21"/>
          <w:szCs w:val="21"/>
        </w:rPr>
        <w:t xml:space="preserve">This demonstrates a </w:t>
      </w:r>
      <w:r w:rsidR="009F7000">
        <w:rPr>
          <w:rFonts w:eastAsiaTheme="minorEastAsia" w:hint="eastAsia"/>
          <w:sz w:val="21"/>
          <w:szCs w:val="21"/>
        </w:rPr>
        <w:t xml:space="preserve">performance gain observed </w:t>
      </w:r>
      <w:r w:rsidR="00C463F7">
        <w:rPr>
          <w:rFonts w:eastAsiaTheme="minorEastAsia"/>
          <w:sz w:val="21"/>
          <w:szCs w:val="21"/>
        </w:rPr>
        <w:t>in the given scenario</w:t>
      </w:r>
      <w:r w:rsidR="006E7666">
        <w:rPr>
          <w:rFonts w:eastAsiaTheme="minorEastAsia" w:hint="eastAsia"/>
          <w:sz w:val="21"/>
          <w:szCs w:val="21"/>
        </w:rPr>
        <w:t>.</w:t>
      </w:r>
      <w:r w:rsidR="004863D0">
        <w:rPr>
          <w:rFonts w:eastAsiaTheme="minorEastAsia"/>
          <w:sz w:val="21"/>
          <w:szCs w:val="21"/>
        </w:rPr>
        <w:t xml:space="preserve"> </w:t>
      </w:r>
    </w:p>
    <w:p w14:paraId="0F381827" w14:textId="77777777" w:rsidR="005844C4" w:rsidRDefault="005844C4" w:rsidP="000C06BA">
      <w:pPr>
        <w:rPr>
          <w:sz w:val="21"/>
          <w:szCs w:val="21"/>
        </w:rPr>
      </w:pPr>
    </w:p>
    <w:p w14:paraId="7757F653" w14:textId="77777777" w:rsidR="005844C4" w:rsidRDefault="005844C4" w:rsidP="000C06BA">
      <w:pPr>
        <w:rPr>
          <w:sz w:val="21"/>
          <w:szCs w:val="21"/>
        </w:rPr>
      </w:pPr>
    </w:p>
    <w:p w14:paraId="5D7DE867" w14:textId="1EB8410D" w:rsidR="007054B3" w:rsidRPr="009D7F2D" w:rsidRDefault="00614602" w:rsidP="009D7F2D">
      <w:pPr>
        <w:pStyle w:val="Observation"/>
        <w:numPr>
          <w:ilvl w:val="0"/>
          <w:numId w:val="4"/>
        </w:numPr>
        <w:tabs>
          <w:tab w:val="clear" w:pos="1304"/>
        </w:tabs>
        <w:ind w:left="1701" w:hanging="1701"/>
        <w:rPr>
          <w:b w:val="0"/>
          <w:bCs w:val="0"/>
          <w:sz w:val="21"/>
          <w:szCs w:val="21"/>
        </w:rPr>
      </w:pPr>
      <w:bookmarkStart w:id="5" w:name="_Toc179231927"/>
      <w:r>
        <w:rPr>
          <w:b w:val="0"/>
          <w:bCs w:val="0"/>
          <w:sz w:val="21"/>
          <w:szCs w:val="24"/>
        </w:rPr>
        <w:t xml:space="preserve">With </w:t>
      </w:r>
      <w:r w:rsidR="004863D0">
        <w:rPr>
          <w:b w:val="0"/>
          <w:bCs w:val="0"/>
          <w:sz w:val="21"/>
          <w:szCs w:val="24"/>
        </w:rPr>
        <w:t>the TDLA30-10 low antenna correlation condition, the performance gain with 6 layers over 4 layers for QPSK</w:t>
      </w:r>
      <w:r w:rsidR="00396AAA">
        <w:rPr>
          <w:rFonts w:eastAsiaTheme="minorEastAsia" w:hint="eastAsia"/>
          <w:b w:val="0"/>
          <w:bCs w:val="0"/>
          <w:sz w:val="21"/>
          <w:szCs w:val="24"/>
          <w:lang w:eastAsia="zh-CN"/>
        </w:rPr>
        <w:t xml:space="preserve">, </w:t>
      </w:r>
      <w:r w:rsidR="004863D0">
        <w:rPr>
          <w:b w:val="0"/>
          <w:bCs w:val="0"/>
          <w:sz w:val="21"/>
          <w:szCs w:val="24"/>
        </w:rPr>
        <w:t>16QAM</w:t>
      </w:r>
      <w:r w:rsidR="004863D0">
        <w:rPr>
          <w:rFonts w:eastAsiaTheme="minorEastAsia"/>
          <w:b w:val="0"/>
          <w:sz w:val="21"/>
          <w:szCs w:val="24"/>
          <w:lang w:eastAsia="zh-CN"/>
        </w:rPr>
        <w:t xml:space="preserve"> </w:t>
      </w:r>
      <w:r w:rsidR="00396AAA">
        <w:rPr>
          <w:rFonts w:eastAsiaTheme="minorEastAsia" w:hint="eastAsia"/>
          <w:b w:val="0"/>
          <w:bCs w:val="0"/>
          <w:sz w:val="21"/>
          <w:szCs w:val="24"/>
          <w:lang w:eastAsia="zh-CN"/>
        </w:rPr>
        <w:t>and 64QAM</w:t>
      </w:r>
      <w:r w:rsidR="004863D0">
        <w:rPr>
          <w:b w:val="0"/>
          <w:bCs w:val="0"/>
          <w:sz w:val="21"/>
          <w:szCs w:val="24"/>
        </w:rPr>
        <w:t xml:space="preserve"> is observed</w:t>
      </w:r>
      <w:r>
        <w:rPr>
          <w:b w:val="0"/>
          <w:bCs w:val="0"/>
          <w:sz w:val="21"/>
          <w:szCs w:val="24"/>
        </w:rPr>
        <w:t>.</w:t>
      </w:r>
      <w:bookmarkEnd w:id="5"/>
      <w:r>
        <w:rPr>
          <w:b w:val="0"/>
          <w:bCs w:val="0"/>
          <w:sz w:val="21"/>
          <w:szCs w:val="24"/>
        </w:rPr>
        <w:t xml:space="preserve"> </w:t>
      </w:r>
      <w:bookmarkStart w:id="6" w:name="_Toc166264650"/>
      <w:bookmarkStart w:id="7" w:name="_Toc166264720"/>
    </w:p>
    <w:bookmarkEnd w:id="6"/>
    <w:bookmarkEnd w:id="7"/>
    <w:p w14:paraId="5D6585D3" w14:textId="46074EF1" w:rsidR="00614602" w:rsidRDefault="00614602" w:rsidP="0014503F">
      <w:pPr>
        <w:pStyle w:val="Observation"/>
        <w:rPr>
          <w:rFonts w:ascii="Times New Roman" w:hAnsi="Times New Roman" w:cs="Times New Roman"/>
          <w:b w:val="0"/>
          <w:bCs w:val="0"/>
          <w:sz w:val="21"/>
          <w:szCs w:val="21"/>
        </w:rPr>
      </w:pPr>
    </w:p>
    <w:p w14:paraId="11EE80EC" w14:textId="0F4961D8" w:rsidR="003D103D" w:rsidRPr="00440A0C" w:rsidRDefault="00F34D6A" w:rsidP="009D7F2D">
      <w:pPr>
        <w:rPr>
          <w:rFonts w:eastAsiaTheme="minorEastAsia"/>
          <w:sz w:val="21"/>
          <w:szCs w:val="21"/>
        </w:rPr>
      </w:pPr>
      <w:r w:rsidRPr="00F34D6A">
        <w:rPr>
          <w:rFonts w:eastAsiaTheme="minorEastAsia"/>
          <w:sz w:val="21"/>
          <w:szCs w:val="21"/>
        </w:rPr>
        <w:t>Under medium antenna correlation conditions, the performance with 6 layers using QPSK can achieve higher throughput, demonstrating a performance gain.</w:t>
      </w:r>
      <w:r>
        <w:rPr>
          <w:rFonts w:eastAsiaTheme="minorEastAsia" w:hint="eastAsia"/>
          <w:sz w:val="21"/>
          <w:szCs w:val="21"/>
        </w:rPr>
        <w:t xml:space="preserve"> </w:t>
      </w:r>
      <w:r w:rsidR="00496EF8">
        <w:rPr>
          <w:rFonts w:eastAsiaTheme="minorEastAsia" w:hint="eastAsia"/>
          <w:sz w:val="21"/>
          <w:szCs w:val="21"/>
        </w:rPr>
        <w:t>For MCS13 and MCS17</w:t>
      </w:r>
      <w:r w:rsidR="00372FB0">
        <w:rPr>
          <w:rFonts w:eastAsiaTheme="minorEastAsia" w:hint="eastAsia"/>
          <w:sz w:val="21"/>
          <w:szCs w:val="21"/>
        </w:rPr>
        <w:t>, no obvious performance gain has been observed.</w:t>
      </w:r>
    </w:p>
    <w:p w14:paraId="489F8199" w14:textId="77777777" w:rsidR="003D103D" w:rsidRDefault="003D103D" w:rsidP="0014503F">
      <w:pPr>
        <w:pStyle w:val="Observation"/>
        <w:rPr>
          <w:rFonts w:ascii="Times New Roman" w:hAnsi="Times New Roman" w:cs="Times New Roman"/>
          <w:b w:val="0"/>
          <w:bCs w:val="0"/>
          <w:sz w:val="21"/>
          <w:szCs w:val="21"/>
        </w:rPr>
      </w:pPr>
    </w:p>
    <w:p w14:paraId="17457585" w14:textId="6DA310C2" w:rsidR="00024197" w:rsidRPr="00024197" w:rsidRDefault="00024197" w:rsidP="00024197">
      <w:pPr>
        <w:pStyle w:val="Observation"/>
        <w:numPr>
          <w:ilvl w:val="0"/>
          <w:numId w:val="4"/>
        </w:numPr>
        <w:tabs>
          <w:tab w:val="clear" w:pos="1304"/>
        </w:tabs>
        <w:ind w:left="1701" w:hanging="1701"/>
        <w:rPr>
          <w:b w:val="0"/>
          <w:bCs w:val="0"/>
          <w:sz w:val="21"/>
          <w:szCs w:val="21"/>
        </w:rPr>
      </w:pPr>
      <w:bookmarkStart w:id="8" w:name="_Toc179231928"/>
      <w:r>
        <w:rPr>
          <w:b w:val="0"/>
          <w:bCs w:val="0"/>
          <w:sz w:val="21"/>
          <w:szCs w:val="21"/>
        </w:rPr>
        <w:t xml:space="preserve">With TDLA30-10 </w:t>
      </w:r>
      <w:r w:rsidR="006B4C8D">
        <w:rPr>
          <w:b w:val="0"/>
          <w:bCs w:val="0"/>
          <w:sz w:val="21"/>
          <w:szCs w:val="21"/>
        </w:rPr>
        <w:t xml:space="preserve">medium </w:t>
      </w:r>
      <w:r w:rsidR="005F5524">
        <w:rPr>
          <w:rFonts w:eastAsiaTheme="minorEastAsia" w:hint="eastAsia"/>
          <w:b w:val="0"/>
          <w:bCs w:val="0"/>
          <w:sz w:val="21"/>
          <w:szCs w:val="21"/>
          <w:lang w:eastAsia="zh-CN"/>
        </w:rPr>
        <w:t>correlation, the performance gain with 6 layers over 4 layers</w:t>
      </w:r>
      <w:r w:rsidR="00444BB6">
        <w:rPr>
          <w:rFonts w:eastAsiaTheme="minorEastAsia" w:hint="eastAsia"/>
          <w:b w:val="0"/>
          <w:bCs w:val="0"/>
          <w:sz w:val="21"/>
          <w:szCs w:val="21"/>
          <w:lang w:eastAsia="zh-CN"/>
        </w:rPr>
        <w:t xml:space="preserve"> for low</w:t>
      </w:r>
      <w:r w:rsidR="00964CAC">
        <w:rPr>
          <w:rFonts w:eastAsiaTheme="minorEastAsia" w:hint="eastAsia"/>
          <w:b w:val="0"/>
          <w:bCs w:val="0"/>
          <w:sz w:val="21"/>
          <w:szCs w:val="21"/>
          <w:lang w:eastAsia="zh-CN"/>
        </w:rPr>
        <w:t xml:space="preserve"> </w:t>
      </w:r>
      <w:r w:rsidR="00964CAC" w:rsidRPr="00440A0C">
        <w:rPr>
          <w:rFonts w:eastAsiaTheme="minorEastAsia"/>
          <w:b w:val="0"/>
          <w:bCs w:val="0"/>
          <w:sz w:val="21"/>
          <w:szCs w:val="21"/>
          <w:lang w:eastAsia="zh-CN"/>
        </w:rPr>
        <w:t>an</w:t>
      </w:r>
      <w:r w:rsidR="00964CAC">
        <w:rPr>
          <w:rFonts w:eastAsiaTheme="minorEastAsia"/>
          <w:b w:val="0"/>
          <w:bCs w:val="0"/>
          <w:sz w:val="21"/>
          <w:szCs w:val="21"/>
          <w:lang w:eastAsia="zh-CN"/>
        </w:rPr>
        <w:t>d medium</w:t>
      </w:r>
      <w:r w:rsidR="00444BB6">
        <w:rPr>
          <w:rFonts w:eastAsiaTheme="minorEastAsia" w:hint="eastAsia"/>
          <w:b w:val="0"/>
          <w:bCs w:val="0"/>
          <w:sz w:val="21"/>
          <w:szCs w:val="21"/>
          <w:lang w:eastAsia="zh-CN"/>
        </w:rPr>
        <w:t xml:space="preserve"> MCS is observed</w:t>
      </w:r>
      <w:r w:rsidR="006B4C8D">
        <w:rPr>
          <w:b w:val="0"/>
          <w:bCs w:val="0"/>
          <w:sz w:val="21"/>
          <w:szCs w:val="21"/>
        </w:rPr>
        <w:t>.</w:t>
      </w:r>
      <w:bookmarkEnd w:id="8"/>
    </w:p>
    <w:p w14:paraId="2DDB8DB0" w14:textId="77777777" w:rsidR="003D103D" w:rsidRDefault="003D103D" w:rsidP="00951344">
      <w:pPr>
        <w:rPr>
          <w:sz w:val="21"/>
          <w:szCs w:val="21"/>
        </w:rPr>
      </w:pPr>
    </w:p>
    <w:p w14:paraId="42B919FC" w14:textId="5790A48E" w:rsidR="002E3221" w:rsidRPr="00225F5D" w:rsidRDefault="00E65E83" w:rsidP="002E3221">
      <w:pPr>
        <w:spacing w:after="120"/>
        <w:rPr>
          <w:sz w:val="21"/>
          <w:szCs w:val="21"/>
        </w:rPr>
      </w:pPr>
      <w:r>
        <w:rPr>
          <w:sz w:val="21"/>
          <w:szCs w:val="21"/>
        </w:rPr>
        <w:t>T</w:t>
      </w:r>
      <w:r w:rsidR="009E27B9">
        <w:rPr>
          <w:sz w:val="21"/>
          <w:szCs w:val="21"/>
        </w:rPr>
        <w:t>he link simulation results</w:t>
      </w:r>
      <w:r>
        <w:rPr>
          <w:sz w:val="21"/>
          <w:szCs w:val="21"/>
        </w:rPr>
        <w:t xml:space="preserve"> demonstrate</w:t>
      </w:r>
      <w:r w:rsidR="00C021DC">
        <w:rPr>
          <w:sz w:val="21"/>
          <w:szCs w:val="21"/>
        </w:rPr>
        <w:t xml:space="preserve"> a</w:t>
      </w:r>
      <w:r w:rsidR="002E3221">
        <w:rPr>
          <w:sz w:val="21"/>
          <w:szCs w:val="21"/>
        </w:rPr>
        <w:t xml:space="preserve"> performance gain</w:t>
      </w:r>
      <w:r w:rsidR="00C021DC">
        <w:rPr>
          <w:sz w:val="21"/>
          <w:szCs w:val="21"/>
        </w:rPr>
        <w:t xml:space="preserve"> with 6 layers</w:t>
      </w:r>
      <w:r w:rsidR="00DF0E4F">
        <w:rPr>
          <w:rFonts w:eastAsiaTheme="minorEastAsia" w:hint="eastAsia"/>
          <w:sz w:val="21"/>
          <w:szCs w:val="21"/>
        </w:rPr>
        <w:t xml:space="preserve"> for QPSK, 16QAM</w:t>
      </w:r>
      <w:r w:rsidR="00C021DC">
        <w:rPr>
          <w:rFonts w:eastAsiaTheme="minorEastAsia"/>
          <w:sz w:val="21"/>
          <w:szCs w:val="21"/>
        </w:rPr>
        <w:t>,</w:t>
      </w:r>
      <w:r w:rsidR="00DF0E4F">
        <w:rPr>
          <w:rFonts w:eastAsiaTheme="minorEastAsia" w:hint="eastAsia"/>
          <w:sz w:val="21"/>
          <w:szCs w:val="21"/>
        </w:rPr>
        <w:t xml:space="preserve"> and 64QAM</w:t>
      </w:r>
      <w:r w:rsidR="002E3221">
        <w:rPr>
          <w:sz w:val="21"/>
          <w:szCs w:val="21"/>
        </w:rPr>
        <w:t xml:space="preserve"> </w:t>
      </w:r>
      <w:r w:rsidR="00C021DC">
        <w:rPr>
          <w:sz w:val="21"/>
          <w:szCs w:val="21"/>
        </w:rPr>
        <w:t>under</w:t>
      </w:r>
      <w:r w:rsidR="002E3221">
        <w:rPr>
          <w:sz w:val="21"/>
          <w:szCs w:val="21"/>
        </w:rPr>
        <w:t xml:space="preserve"> lower antenna correlation conditions, </w:t>
      </w:r>
      <w:r w:rsidR="00C021DC">
        <w:rPr>
          <w:sz w:val="21"/>
          <w:szCs w:val="21"/>
        </w:rPr>
        <w:t>mak</w:t>
      </w:r>
      <w:r w:rsidR="00011CD9">
        <w:rPr>
          <w:sz w:val="21"/>
          <w:szCs w:val="21"/>
        </w:rPr>
        <w:t>ing it</w:t>
      </w:r>
      <w:r w:rsidR="002E3221">
        <w:rPr>
          <w:sz w:val="21"/>
          <w:szCs w:val="21"/>
        </w:rPr>
        <w:t xml:space="preserve"> applicable for FWA/CPE</w:t>
      </w:r>
      <w:r w:rsidR="00774823">
        <w:rPr>
          <w:sz w:val="21"/>
          <w:szCs w:val="21"/>
        </w:rPr>
        <w:t xml:space="preserve"> </w:t>
      </w:r>
      <w:r w:rsidR="002E3221">
        <w:rPr>
          <w:sz w:val="21"/>
          <w:szCs w:val="21"/>
        </w:rPr>
        <w:t xml:space="preserve">type devices. </w:t>
      </w:r>
    </w:p>
    <w:p w14:paraId="3579FB51" w14:textId="6C5D606E" w:rsidR="00225F5D" w:rsidRPr="00225F5D" w:rsidRDefault="00110166" w:rsidP="00FB66D2">
      <w:pPr>
        <w:spacing w:after="120"/>
        <w:rPr>
          <w:sz w:val="21"/>
          <w:szCs w:val="21"/>
        </w:rPr>
      </w:pPr>
      <w:r>
        <w:rPr>
          <w:rFonts w:eastAsiaTheme="minorEastAsia" w:hint="eastAsia"/>
          <w:sz w:val="21"/>
          <w:szCs w:val="21"/>
        </w:rPr>
        <w:t xml:space="preserve">In the meantime, </w:t>
      </w:r>
      <w:r w:rsidR="00011CD9">
        <w:rPr>
          <w:rFonts w:eastAsiaTheme="minorEastAsia"/>
          <w:sz w:val="21"/>
          <w:szCs w:val="21"/>
        </w:rPr>
        <w:t xml:space="preserve">a performance improvement with 6 layers over 4 layers was </w:t>
      </w:r>
      <w:r>
        <w:rPr>
          <w:rFonts w:eastAsiaTheme="minorEastAsia" w:hint="eastAsia"/>
          <w:sz w:val="21"/>
          <w:szCs w:val="21"/>
        </w:rPr>
        <w:t xml:space="preserve">also </w:t>
      </w:r>
      <w:r w:rsidR="0045568E">
        <w:rPr>
          <w:rFonts w:eastAsiaTheme="minorEastAsia" w:hint="eastAsia"/>
          <w:sz w:val="21"/>
          <w:szCs w:val="21"/>
        </w:rPr>
        <w:t xml:space="preserve">observed </w:t>
      </w:r>
      <w:r>
        <w:rPr>
          <w:rFonts w:eastAsiaTheme="minorEastAsia" w:hint="eastAsia"/>
          <w:sz w:val="21"/>
          <w:szCs w:val="21"/>
        </w:rPr>
        <w:t>under</w:t>
      </w:r>
      <w:r w:rsidR="0039298E">
        <w:rPr>
          <w:rFonts w:eastAsiaTheme="minorEastAsia" w:hint="eastAsia"/>
          <w:sz w:val="21"/>
          <w:szCs w:val="21"/>
        </w:rPr>
        <w:t xml:space="preserve"> medium </w:t>
      </w:r>
      <w:r w:rsidR="00075EE1">
        <w:rPr>
          <w:rFonts w:eastAsiaTheme="minorEastAsia" w:hint="eastAsia"/>
          <w:sz w:val="21"/>
          <w:szCs w:val="21"/>
        </w:rPr>
        <w:t xml:space="preserve">antenna </w:t>
      </w:r>
      <w:r w:rsidR="0039298E">
        <w:rPr>
          <w:rFonts w:eastAsiaTheme="minorEastAsia" w:hint="eastAsia"/>
          <w:sz w:val="21"/>
          <w:szCs w:val="21"/>
        </w:rPr>
        <w:t>correlation</w:t>
      </w:r>
      <w:r w:rsidR="00075EE1">
        <w:rPr>
          <w:rFonts w:eastAsiaTheme="minorEastAsia" w:hint="eastAsia"/>
          <w:sz w:val="21"/>
          <w:szCs w:val="21"/>
        </w:rPr>
        <w:t xml:space="preserve"> </w:t>
      </w:r>
      <w:r w:rsidR="0045568E">
        <w:rPr>
          <w:rFonts w:eastAsiaTheme="minorEastAsia" w:hint="eastAsia"/>
          <w:sz w:val="21"/>
          <w:szCs w:val="21"/>
        </w:rPr>
        <w:t>for low</w:t>
      </w:r>
      <w:r w:rsidR="00936720">
        <w:rPr>
          <w:rFonts w:eastAsiaTheme="minorEastAsia"/>
          <w:sz w:val="21"/>
          <w:szCs w:val="21"/>
        </w:rPr>
        <w:t xml:space="preserve"> and medium</w:t>
      </w:r>
      <w:r w:rsidR="0045568E">
        <w:rPr>
          <w:rFonts w:eastAsiaTheme="minorEastAsia" w:hint="eastAsia"/>
          <w:sz w:val="21"/>
          <w:szCs w:val="21"/>
        </w:rPr>
        <w:t xml:space="preserve"> MCS</w:t>
      </w:r>
      <w:r w:rsidR="00ED5BD6">
        <w:rPr>
          <w:rFonts w:eastAsiaTheme="minorEastAsia"/>
          <w:sz w:val="21"/>
          <w:szCs w:val="21"/>
        </w:rPr>
        <w:t xml:space="preserve"> levels,</w:t>
      </w:r>
      <w:r w:rsidR="009E27B9">
        <w:rPr>
          <w:rFonts w:eastAsiaTheme="minorEastAsia"/>
          <w:sz w:val="21"/>
          <w:szCs w:val="21"/>
        </w:rPr>
        <w:t xml:space="preserve"> </w:t>
      </w:r>
      <w:r w:rsidR="00686C77">
        <w:rPr>
          <w:sz w:val="21"/>
          <w:szCs w:val="21"/>
        </w:rPr>
        <w:t xml:space="preserve">which could be </w:t>
      </w:r>
      <w:r w:rsidR="00ED5BD6">
        <w:rPr>
          <w:sz w:val="21"/>
          <w:szCs w:val="21"/>
        </w:rPr>
        <w:t xml:space="preserve">beneficial </w:t>
      </w:r>
      <w:r w:rsidR="00686C77">
        <w:rPr>
          <w:sz w:val="21"/>
          <w:szCs w:val="21"/>
        </w:rPr>
        <w:t xml:space="preserve">for handheld devices. </w:t>
      </w:r>
    </w:p>
    <w:p w14:paraId="1AFBDFBF" w14:textId="77777777" w:rsidR="00451377" w:rsidRDefault="00451377" w:rsidP="00451377">
      <w:pPr>
        <w:rPr>
          <w:sz w:val="21"/>
          <w:szCs w:val="21"/>
        </w:rPr>
      </w:pPr>
    </w:p>
    <w:p w14:paraId="74C107E4" w14:textId="16A87F85" w:rsidR="00FC7407" w:rsidRDefault="005174B4" w:rsidP="00682BB1">
      <w:pPr>
        <w:rPr>
          <w:sz w:val="21"/>
          <w:szCs w:val="21"/>
        </w:rPr>
      </w:pPr>
      <w:r>
        <w:rPr>
          <w:sz w:val="21"/>
          <w:szCs w:val="21"/>
        </w:rPr>
        <w:t xml:space="preserve">Another </w:t>
      </w:r>
      <w:r w:rsidR="00861807">
        <w:rPr>
          <w:sz w:val="21"/>
          <w:szCs w:val="21"/>
        </w:rPr>
        <w:t xml:space="preserve">factor </w:t>
      </w:r>
      <w:r>
        <w:rPr>
          <w:sz w:val="21"/>
          <w:szCs w:val="21"/>
        </w:rPr>
        <w:t xml:space="preserve">is the likelihood of getting a rank 6 channel in </w:t>
      </w:r>
      <w:r w:rsidR="00FC7407">
        <w:rPr>
          <w:sz w:val="21"/>
          <w:szCs w:val="21"/>
        </w:rPr>
        <w:t xml:space="preserve">a practical deployment scenario. </w:t>
      </w:r>
      <w:r w:rsidR="005F2819">
        <w:rPr>
          <w:sz w:val="21"/>
          <w:szCs w:val="21"/>
        </w:rPr>
        <w:t>Rank di</w:t>
      </w:r>
      <w:r w:rsidR="00887E54">
        <w:rPr>
          <w:sz w:val="21"/>
          <w:szCs w:val="21"/>
        </w:rPr>
        <w:t xml:space="preserve">stributions depend on SINR distribution and propagation conditions. </w:t>
      </w:r>
      <w:r w:rsidR="00B1331F">
        <w:rPr>
          <w:sz w:val="21"/>
          <w:szCs w:val="21"/>
        </w:rPr>
        <w:t xml:space="preserve">For example, </w:t>
      </w:r>
      <w:r w:rsidR="004379ED">
        <w:rPr>
          <w:sz w:val="21"/>
          <w:szCs w:val="21"/>
        </w:rPr>
        <w:t>the likelihood of getting a higher rank is low in a deployment scenario with a larger ISD and rural or suburban areas</w:t>
      </w:r>
      <w:r w:rsidR="0070349A">
        <w:rPr>
          <w:sz w:val="21"/>
          <w:szCs w:val="21"/>
        </w:rPr>
        <w:t xml:space="preserve">. </w:t>
      </w:r>
      <w:r w:rsidR="00450788">
        <w:rPr>
          <w:sz w:val="21"/>
          <w:szCs w:val="21"/>
        </w:rPr>
        <w:t xml:space="preserve">With </w:t>
      </w:r>
      <w:r w:rsidR="00AF5EFB">
        <w:rPr>
          <w:sz w:val="21"/>
          <w:szCs w:val="21"/>
        </w:rPr>
        <w:t xml:space="preserve">a </w:t>
      </w:r>
      <w:r w:rsidR="00450788">
        <w:rPr>
          <w:sz w:val="21"/>
          <w:szCs w:val="21"/>
        </w:rPr>
        <w:t>relatively small ISD and dense urban area</w:t>
      </w:r>
      <w:r w:rsidR="00743C37">
        <w:rPr>
          <w:sz w:val="21"/>
          <w:szCs w:val="21"/>
        </w:rPr>
        <w:t>, the probability of getting a higher rank is probably high.</w:t>
      </w:r>
    </w:p>
    <w:p w14:paraId="307429AE" w14:textId="77777777" w:rsidR="005844C4" w:rsidRDefault="005844C4" w:rsidP="00682BB1">
      <w:pPr>
        <w:rPr>
          <w:sz w:val="21"/>
          <w:szCs w:val="21"/>
        </w:rPr>
      </w:pPr>
    </w:p>
    <w:p w14:paraId="492D50D4" w14:textId="6CBA4AAC" w:rsidR="00BF4E8D" w:rsidRDefault="00BF4E8D" w:rsidP="00FB66D2">
      <w:pPr>
        <w:spacing w:after="120"/>
        <w:rPr>
          <w:sz w:val="21"/>
          <w:szCs w:val="21"/>
        </w:rPr>
      </w:pPr>
      <w:r>
        <w:rPr>
          <w:sz w:val="21"/>
          <w:szCs w:val="21"/>
        </w:rPr>
        <w:t>This WI considers both the handheld and FWA/CPE devices, and considering their differences in the form factor, the correlation concerning the real antenna arrangement in the device varies. From the analysis provided above, we could observe that, with low antenna correlation conditions, MIMO 6 layers could yield performance gain compared to 4 layers. Furthermore, support of 6 layers also depends on the likelihood of getting a rank 6 channel in the practical deployment scenarios with different ISD</w:t>
      </w:r>
      <w:r w:rsidR="00B1331F">
        <w:rPr>
          <w:sz w:val="21"/>
          <w:szCs w:val="21"/>
        </w:rPr>
        <w:t>s</w:t>
      </w:r>
      <w:r>
        <w:rPr>
          <w:sz w:val="21"/>
          <w:szCs w:val="21"/>
        </w:rPr>
        <w:t>. Therefore, we made the following proposal.</w:t>
      </w:r>
    </w:p>
    <w:p w14:paraId="0A836EE6" w14:textId="77777777" w:rsidR="00BF4E8D" w:rsidRDefault="00BF4E8D" w:rsidP="00682BB1">
      <w:pPr>
        <w:rPr>
          <w:sz w:val="21"/>
          <w:szCs w:val="21"/>
        </w:rPr>
      </w:pPr>
    </w:p>
    <w:p w14:paraId="524FE98F" w14:textId="77777777" w:rsidR="00682BB1" w:rsidRDefault="00682BB1" w:rsidP="00682BB1">
      <w:pPr>
        <w:rPr>
          <w:sz w:val="21"/>
          <w:szCs w:val="21"/>
        </w:rPr>
      </w:pPr>
    </w:p>
    <w:p w14:paraId="7FC4B3B1" w14:textId="4F43FED4" w:rsidR="00984020" w:rsidRPr="0041501F" w:rsidRDefault="00984020" w:rsidP="009C3323">
      <w:pPr>
        <w:pStyle w:val="Proposal"/>
        <w:numPr>
          <w:ilvl w:val="0"/>
          <w:numId w:val="3"/>
        </w:numPr>
        <w:tabs>
          <w:tab w:val="clear" w:pos="1304"/>
        </w:tabs>
        <w:ind w:left="1701" w:hanging="1701"/>
        <w:rPr>
          <w:b w:val="0"/>
          <w:bCs w:val="0"/>
          <w:sz w:val="21"/>
          <w:szCs w:val="21"/>
        </w:rPr>
      </w:pPr>
      <w:bookmarkStart w:id="9" w:name="_Toc179223945"/>
      <w:r w:rsidRPr="00BF4E8D">
        <w:rPr>
          <w:b w:val="0"/>
          <w:bCs w:val="0"/>
          <w:sz w:val="21"/>
          <w:szCs w:val="24"/>
        </w:rPr>
        <w:t xml:space="preserve">Support of </w:t>
      </w:r>
      <w:r w:rsidR="0035208B" w:rsidRPr="00BF4E8D">
        <w:rPr>
          <w:b w:val="0"/>
          <w:bCs w:val="0"/>
          <w:sz w:val="21"/>
          <w:szCs w:val="24"/>
        </w:rPr>
        <w:t xml:space="preserve">MIMO </w:t>
      </w:r>
      <w:r w:rsidRPr="00BF4E8D">
        <w:rPr>
          <w:b w:val="0"/>
          <w:bCs w:val="0"/>
          <w:sz w:val="21"/>
          <w:szCs w:val="21"/>
        </w:rPr>
        <w:t xml:space="preserve">6 layers should </w:t>
      </w:r>
      <w:r w:rsidR="00BF4E8D" w:rsidRPr="00BF4E8D">
        <w:rPr>
          <w:b w:val="0"/>
          <w:bCs w:val="0"/>
          <w:sz w:val="21"/>
          <w:szCs w:val="21"/>
        </w:rPr>
        <w:t xml:space="preserve">be </w:t>
      </w:r>
      <w:r w:rsidR="007A3016" w:rsidRPr="00BF4E8D">
        <w:rPr>
          <w:b w:val="0"/>
          <w:bCs w:val="0"/>
          <w:sz w:val="21"/>
          <w:szCs w:val="21"/>
        </w:rPr>
        <w:t>e</w:t>
      </w:r>
      <w:r w:rsidR="00563069" w:rsidRPr="00BF4E8D">
        <w:rPr>
          <w:b w:val="0"/>
          <w:bCs w:val="0"/>
          <w:sz w:val="21"/>
          <w:szCs w:val="21"/>
        </w:rPr>
        <w:t xml:space="preserve">valuated considering the </w:t>
      </w:r>
      <w:r w:rsidR="00BF4E8D" w:rsidRPr="00BF4E8D">
        <w:rPr>
          <w:b w:val="0"/>
          <w:bCs w:val="0"/>
          <w:sz w:val="21"/>
          <w:szCs w:val="21"/>
          <w:lang w:val="en-GB" w:eastAsia="en-GB"/>
        </w:rPr>
        <w:t>impact of antenna correlation</w:t>
      </w:r>
      <w:r w:rsidR="00BF4E8D">
        <w:rPr>
          <w:b w:val="0"/>
          <w:bCs w:val="0"/>
          <w:sz w:val="21"/>
          <w:szCs w:val="21"/>
          <w:lang w:val="en-GB" w:eastAsia="en-GB"/>
        </w:rPr>
        <w:t xml:space="preserve"> a</w:t>
      </w:r>
      <w:r w:rsidR="00B1331F">
        <w:rPr>
          <w:b w:val="0"/>
          <w:bCs w:val="0"/>
          <w:sz w:val="21"/>
          <w:szCs w:val="21"/>
          <w:lang w:val="en-GB" w:eastAsia="en-GB"/>
        </w:rPr>
        <w:t>nd</w:t>
      </w:r>
      <w:r w:rsidR="00BF4E8D">
        <w:rPr>
          <w:b w:val="0"/>
          <w:bCs w:val="0"/>
          <w:sz w:val="21"/>
          <w:szCs w:val="21"/>
          <w:lang w:val="en-GB" w:eastAsia="en-GB"/>
        </w:rPr>
        <w:t xml:space="preserve"> the </w:t>
      </w:r>
      <w:r w:rsidR="00563069" w:rsidRPr="00BF4E8D">
        <w:rPr>
          <w:b w:val="0"/>
          <w:bCs w:val="0"/>
          <w:sz w:val="21"/>
          <w:szCs w:val="21"/>
        </w:rPr>
        <w:t xml:space="preserve">feasibility and probability of achieving </w:t>
      </w:r>
      <w:r w:rsidRPr="00BF4E8D">
        <w:rPr>
          <w:b w:val="0"/>
          <w:bCs w:val="0"/>
          <w:sz w:val="21"/>
          <w:szCs w:val="21"/>
        </w:rPr>
        <w:t xml:space="preserve">a rank 6 channel in the </w:t>
      </w:r>
      <w:r w:rsidRPr="009C3323">
        <w:rPr>
          <w:b w:val="0"/>
          <w:bCs w:val="0"/>
          <w:sz w:val="21"/>
          <w:szCs w:val="21"/>
        </w:rPr>
        <w:t>deployment scenario</w:t>
      </w:r>
      <w:r w:rsidR="00045E0E" w:rsidRPr="009C3323">
        <w:rPr>
          <w:b w:val="0"/>
          <w:bCs w:val="0"/>
          <w:sz w:val="21"/>
          <w:szCs w:val="21"/>
          <w:lang w:val="en-GB" w:eastAsia="en-GB"/>
        </w:rPr>
        <w:t>.</w:t>
      </w:r>
      <w:bookmarkEnd w:id="9"/>
    </w:p>
    <w:p w14:paraId="15F5C15B" w14:textId="77777777" w:rsidR="0077443B" w:rsidRPr="0077443B" w:rsidRDefault="0077443B" w:rsidP="000C6957">
      <w:pPr>
        <w:pStyle w:val="Proposal"/>
        <w:rPr>
          <w:b w:val="0"/>
          <w:bCs w:val="0"/>
          <w:sz w:val="21"/>
          <w:szCs w:val="21"/>
        </w:rPr>
      </w:pPr>
    </w:p>
    <w:p w14:paraId="1A81279A" w14:textId="5B639BF2" w:rsidR="0077443B" w:rsidRPr="009C3323" w:rsidRDefault="0077443B" w:rsidP="0077443B">
      <w:pPr>
        <w:pStyle w:val="Proposal"/>
        <w:numPr>
          <w:ilvl w:val="0"/>
          <w:numId w:val="3"/>
        </w:numPr>
        <w:tabs>
          <w:tab w:val="clear" w:pos="1304"/>
        </w:tabs>
        <w:ind w:left="1701" w:hanging="1701"/>
        <w:rPr>
          <w:b w:val="0"/>
          <w:bCs w:val="0"/>
          <w:sz w:val="21"/>
          <w:szCs w:val="21"/>
        </w:rPr>
      </w:pPr>
      <w:bookmarkStart w:id="10" w:name="_Toc179223946"/>
      <w:r w:rsidRPr="00BF4E8D">
        <w:rPr>
          <w:b w:val="0"/>
          <w:bCs w:val="0"/>
          <w:sz w:val="21"/>
          <w:szCs w:val="24"/>
        </w:rPr>
        <w:t xml:space="preserve">Support of MIMO </w:t>
      </w:r>
      <w:r w:rsidRPr="00BF4E8D">
        <w:rPr>
          <w:b w:val="0"/>
          <w:bCs w:val="0"/>
          <w:sz w:val="21"/>
          <w:szCs w:val="21"/>
        </w:rPr>
        <w:t xml:space="preserve">6 layers </w:t>
      </w:r>
      <w:r w:rsidR="0069566C">
        <w:rPr>
          <w:b w:val="0"/>
          <w:bCs w:val="0"/>
          <w:sz w:val="21"/>
          <w:szCs w:val="21"/>
        </w:rPr>
        <w:t xml:space="preserve">could be considered </w:t>
      </w:r>
      <w:r w:rsidR="002C13CD">
        <w:rPr>
          <w:rFonts w:eastAsiaTheme="minorEastAsia" w:hint="eastAsia"/>
          <w:b w:val="0"/>
          <w:bCs w:val="0"/>
          <w:sz w:val="21"/>
          <w:szCs w:val="21"/>
        </w:rPr>
        <w:t xml:space="preserve">as </w:t>
      </w:r>
      <w:r w:rsidR="008034F4">
        <w:rPr>
          <w:b w:val="0"/>
          <w:bCs w:val="0"/>
          <w:sz w:val="21"/>
          <w:szCs w:val="21"/>
        </w:rPr>
        <w:t xml:space="preserve">an </w:t>
      </w:r>
      <w:r w:rsidR="0069566C">
        <w:rPr>
          <w:b w:val="0"/>
          <w:bCs w:val="0"/>
          <w:sz w:val="21"/>
          <w:szCs w:val="21"/>
        </w:rPr>
        <w:t>optional</w:t>
      </w:r>
      <w:r w:rsidR="008034F4">
        <w:rPr>
          <w:b w:val="0"/>
          <w:bCs w:val="0"/>
          <w:sz w:val="21"/>
          <w:szCs w:val="21"/>
        </w:rPr>
        <w:t xml:space="preserve"> feature</w:t>
      </w:r>
      <w:r w:rsidR="005A6821">
        <w:rPr>
          <w:b w:val="0"/>
          <w:bCs w:val="0"/>
          <w:sz w:val="21"/>
          <w:szCs w:val="21"/>
        </w:rPr>
        <w:t>.</w:t>
      </w:r>
      <w:bookmarkEnd w:id="10"/>
    </w:p>
    <w:p w14:paraId="5DCC3996" w14:textId="77777777" w:rsidR="009118AB" w:rsidRPr="001A2FDB" w:rsidRDefault="009118AB" w:rsidP="00DF1D58">
      <w:pPr>
        <w:spacing w:after="180"/>
        <w:rPr>
          <w:rFonts w:ascii="Arial" w:eastAsia="SimSun" w:hAnsi="Arial" w:cs="Arial"/>
          <w:sz w:val="20"/>
          <w:szCs w:val="20"/>
          <w:lang w:eastAsia="ja-JP"/>
        </w:rPr>
      </w:pPr>
    </w:p>
    <w:p w14:paraId="68A3016E" w14:textId="77777777" w:rsidR="006C4456" w:rsidRDefault="006C4456" w:rsidP="006C4456">
      <w:pPr>
        <w:rPr>
          <w:sz w:val="21"/>
          <w:szCs w:val="21"/>
        </w:rPr>
      </w:pPr>
    </w:p>
    <w:p w14:paraId="507AC2D5" w14:textId="6173EE98" w:rsidR="006C4456" w:rsidRDefault="006C4456" w:rsidP="00FB66D2">
      <w:pPr>
        <w:spacing w:after="120"/>
        <w:rPr>
          <w:sz w:val="21"/>
          <w:szCs w:val="21"/>
        </w:rPr>
      </w:pPr>
      <w:r>
        <w:rPr>
          <w:sz w:val="21"/>
          <w:szCs w:val="21"/>
        </w:rPr>
        <w:t xml:space="preserve">According to the current RRC </w:t>
      </w:r>
      <w:proofErr w:type="spellStart"/>
      <w:r>
        <w:rPr>
          <w:sz w:val="21"/>
          <w:szCs w:val="21"/>
        </w:rPr>
        <w:t>signal</w:t>
      </w:r>
      <w:r w:rsidR="004D36CF">
        <w:rPr>
          <w:sz w:val="21"/>
          <w:szCs w:val="21"/>
        </w:rPr>
        <w:t>l</w:t>
      </w:r>
      <w:r>
        <w:rPr>
          <w:sz w:val="21"/>
          <w:szCs w:val="21"/>
        </w:rPr>
        <w:t>ing</w:t>
      </w:r>
      <w:proofErr w:type="spellEnd"/>
      <w:r>
        <w:rPr>
          <w:sz w:val="21"/>
          <w:szCs w:val="21"/>
        </w:rPr>
        <w:t xml:space="preserve">, the number of MIMO layers can be configured as 1, 2, 3, 4, 5, 6, 7, 8. However, the existing UE capability </w:t>
      </w:r>
      <w:proofErr w:type="spellStart"/>
      <w:r>
        <w:rPr>
          <w:sz w:val="21"/>
          <w:szCs w:val="21"/>
        </w:rPr>
        <w:t>signal</w:t>
      </w:r>
      <w:r w:rsidR="004D36CF">
        <w:rPr>
          <w:sz w:val="21"/>
          <w:szCs w:val="21"/>
        </w:rPr>
        <w:t>l</w:t>
      </w:r>
      <w:r>
        <w:rPr>
          <w:sz w:val="21"/>
          <w:szCs w:val="21"/>
        </w:rPr>
        <w:t>ing</w:t>
      </w:r>
      <w:proofErr w:type="spellEnd"/>
      <w:r>
        <w:rPr>
          <w:sz w:val="21"/>
          <w:szCs w:val="21"/>
        </w:rPr>
        <w:t xml:space="preserve"> only allows a UE to report to 2, 4, and 8-layer DL MIMO </w:t>
      </w:r>
      <w:r>
        <w:rPr>
          <w:sz w:val="21"/>
          <w:szCs w:val="21"/>
        </w:rPr>
        <w:fldChar w:fldCharType="begin"/>
      </w:r>
      <w:r>
        <w:rPr>
          <w:sz w:val="21"/>
          <w:szCs w:val="21"/>
        </w:rPr>
        <w:instrText xml:space="preserve"> REF _Ref166050935 \r \h </w:instrText>
      </w:r>
      <w:r>
        <w:rPr>
          <w:sz w:val="21"/>
          <w:szCs w:val="21"/>
        </w:rPr>
      </w:r>
      <w:r>
        <w:rPr>
          <w:sz w:val="21"/>
          <w:szCs w:val="21"/>
        </w:rPr>
        <w:fldChar w:fldCharType="separate"/>
      </w:r>
      <w:r>
        <w:rPr>
          <w:sz w:val="21"/>
          <w:szCs w:val="21"/>
        </w:rPr>
        <w:t>[4]</w:t>
      </w:r>
      <w:r>
        <w:rPr>
          <w:sz w:val="21"/>
          <w:szCs w:val="21"/>
        </w:rPr>
        <w:fldChar w:fldCharType="end"/>
      </w:r>
      <w:r>
        <w:rPr>
          <w:sz w:val="21"/>
          <w:szCs w:val="21"/>
        </w:rPr>
        <w:t>. If agreed to be introduced, one potential solution would be to introduce/add a new candidate value, i.e. 6-layer.</w:t>
      </w:r>
    </w:p>
    <w:p w14:paraId="10915879" w14:textId="77777777" w:rsidR="006C4456" w:rsidRDefault="006C4456" w:rsidP="006C4456">
      <w:pPr>
        <w:rPr>
          <w:sz w:val="21"/>
          <w:szCs w:val="21"/>
        </w:rPr>
      </w:pPr>
    </w:p>
    <w:p w14:paraId="0164C75E" w14:textId="77777777" w:rsidR="00FF58B8" w:rsidRPr="00A20B99" w:rsidRDefault="00FF58B8" w:rsidP="009B5833">
      <w:pPr>
        <w:rPr>
          <w:sz w:val="21"/>
          <w:szCs w:val="21"/>
        </w:rPr>
      </w:pPr>
    </w:p>
    <w:p w14:paraId="285BE561" w14:textId="77777777" w:rsidR="004464F5" w:rsidRPr="00BE20D5" w:rsidRDefault="004464F5" w:rsidP="009B5833">
      <w:pPr>
        <w:rPr>
          <w:sz w:val="21"/>
          <w:szCs w:val="21"/>
          <w:lang w:eastAsia="en-GB"/>
        </w:rPr>
      </w:pPr>
    </w:p>
    <w:p w14:paraId="4F0C4E01" w14:textId="77777777" w:rsidR="009C4BF0" w:rsidRDefault="009C4BF0" w:rsidP="009C4BF0">
      <w:pPr>
        <w:tabs>
          <w:tab w:val="left" w:pos="6715"/>
        </w:tabs>
        <w:rPr>
          <w:rFonts w:ascii="Arial" w:hAnsi="Arial" w:cs="Arial"/>
          <w:b/>
          <w:bCs/>
          <w:sz w:val="22"/>
          <w:szCs w:val="22"/>
        </w:rPr>
      </w:pPr>
    </w:p>
    <w:p w14:paraId="75D79A7B" w14:textId="77777777" w:rsidR="0069101D" w:rsidRPr="001C2D88" w:rsidRDefault="0069101D" w:rsidP="009C4BF0">
      <w:pPr>
        <w:tabs>
          <w:tab w:val="left" w:pos="6715"/>
        </w:tabs>
        <w:rPr>
          <w:rFonts w:ascii="Arial" w:hAnsi="Arial" w:cs="Arial"/>
          <w:b/>
          <w:bCs/>
          <w:sz w:val="22"/>
          <w:szCs w:val="22"/>
        </w:rPr>
      </w:pPr>
    </w:p>
    <w:p w14:paraId="5F4BCF73" w14:textId="6D174BF0" w:rsidR="00EE06D5" w:rsidRPr="001C2D88" w:rsidRDefault="00EE06D5" w:rsidP="00794A53">
      <w:pPr>
        <w:pStyle w:val="Heading1"/>
        <w:rPr>
          <w:rFonts w:cs="Arial"/>
          <w:lang w:val="en-US"/>
        </w:rPr>
      </w:pPr>
      <w:r w:rsidRPr="001C2D88">
        <w:rPr>
          <w:rFonts w:cs="Arial"/>
          <w:lang w:val="en-US"/>
        </w:rPr>
        <w:t>Con</w:t>
      </w:r>
      <w:r w:rsidR="00CE6191" w:rsidRPr="001C2D88">
        <w:rPr>
          <w:rFonts w:cs="Arial"/>
          <w:lang w:val="en-US"/>
        </w:rPr>
        <w:t>clusion</w:t>
      </w:r>
    </w:p>
    <w:p w14:paraId="7B15FBB1" w14:textId="55DFD98D" w:rsidR="00FA1F4B" w:rsidRPr="002100C7" w:rsidRDefault="00FA1F4B" w:rsidP="00FA1F4B">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In the previous sections</w:t>
      </w:r>
      <w:r w:rsidR="00991657">
        <w:rPr>
          <w:rFonts w:ascii="Arial" w:eastAsiaTheme="minorHAnsi" w:hAnsi="Arial" w:cstheme="minorBidi"/>
          <w:sz w:val="20"/>
          <w:szCs w:val="22"/>
        </w:rPr>
        <w:t>,</w:t>
      </w:r>
      <w:r w:rsidRPr="002100C7">
        <w:rPr>
          <w:rFonts w:ascii="Arial" w:eastAsiaTheme="minorHAnsi" w:hAnsi="Arial" w:cstheme="minorBidi"/>
          <w:sz w:val="20"/>
          <w:szCs w:val="22"/>
        </w:rPr>
        <w:t xml:space="preserve"> we made the following observations: </w:t>
      </w:r>
    </w:p>
    <w:p w14:paraId="654FC4C2" w14:textId="77777777" w:rsidR="00C97EE8" w:rsidRDefault="00FA1F4B">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79231925" w:history="1">
        <w:r w:rsidR="00C97EE8" w:rsidRPr="00D8061E">
          <w:rPr>
            <w:rStyle w:val="Hyperlink"/>
            <w:noProof/>
          </w:rPr>
          <w:t>Observation 1</w:t>
        </w:r>
        <w:r w:rsidR="00C97EE8">
          <w:rPr>
            <w:rFonts w:asciiTheme="minorHAnsi" w:eastAsiaTheme="minorEastAsia" w:hAnsiTheme="minorHAnsi"/>
            <w:b w:val="0"/>
            <w:noProof/>
            <w:kern w:val="2"/>
            <w:sz w:val="24"/>
            <w:szCs w:val="24"/>
            <w:lang w:val="en-SE"/>
            <w14:ligatures w14:val="standardContextual"/>
          </w:rPr>
          <w:tab/>
        </w:r>
        <w:r w:rsidR="00C97EE8" w:rsidRPr="00D8061E">
          <w:rPr>
            <w:rStyle w:val="Hyperlink"/>
            <w:noProof/>
          </w:rPr>
          <w:t>The performance of PDSCH with fixed rank 4 is close to that of fixed rank 6</w:t>
        </w:r>
      </w:hyperlink>
    </w:p>
    <w:p w14:paraId="403C2064" w14:textId="77777777" w:rsidR="00C97EE8" w:rsidRDefault="00C97EE8">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hyperlink w:anchor="_Toc179231926" w:history="1">
        <w:r w:rsidRPr="00D8061E">
          <w:rPr>
            <w:rStyle w:val="Hyperlink"/>
            <w:noProof/>
          </w:rPr>
          <w:t>Observation 2</w:t>
        </w:r>
        <w:r>
          <w:rPr>
            <w:rFonts w:asciiTheme="minorHAnsi" w:eastAsiaTheme="minorEastAsia" w:hAnsiTheme="minorHAnsi"/>
            <w:b w:val="0"/>
            <w:noProof/>
            <w:kern w:val="2"/>
            <w:sz w:val="24"/>
            <w:szCs w:val="24"/>
            <w:lang w:val="en-SE"/>
            <w14:ligatures w14:val="standardContextual"/>
          </w:rPr>
          <w:tab/>
        </w:r>
        <w:r w:rsidRPr="00D8061E">
          <w:rPr>
            <w:rStyle w:val="Hyperlink"/>
            <w:noProof/>
          </w:rPr>
          <w:t>The performance of PDSCH with adaptive rank up to 6 is better than that with adaptive rank up to 4 at high SNR.</w:t>
        </w:r>
      </w:hyperlink>
    </w:p>
    <w:p w14:paraId="5DB374F8" w14:textId="77777777" w:rsidR="00C97EE8" w:rsidRDefault="00C97EE8">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hyperlink w:anchor="_Toc179231927" w:history="1">
        <w:r w:rsidRPr="00D8061E">
          <w:rPr>
            <w:rStyle w:val="Hyperlink"/>
            <w:noProof/>
          </w:rPr>
          <w:t>Observation 3</w:t>
        </w:r>
        <w:r>
          <w:rPr>
            <w:rFonts w:asciiTheme="minorHAnsi" w:eastAsiaTheme="minorEastAsia" w:hAnsiTheme="minorHAnsi"/>
            <w:b w:val="0"/>
            <w:noProof/>
            <w:kern w:val="2"/>
            <w:sz w:val="24"/>
            <w:szCs w:val="24"/>
            <w:lang w:val="en-SE"/>
            <w14:ligatures w14:val="standardContextual"/>
          </w:rPr>
          <w:tab/>
        </w:r>
        <w:r w:rsidRPr="00D8061E">
          <w:rPr>
            <w:rStyle w:val="Hyperlink"/>
            <w:noProof/>
          </w:rPr>
          <w:t>With the TDLA30-10 low antenna correlation condition, the performance gain with 6 layers over 4 layers for QPSK, 16QAM and 64QAM is observed.</w:t>
        </w:r>
      </w:hyperlink>
    </w:p>
    <w:p w14:paraId="489B235D" w14:textId="77777777" w:rsidR="00C97EE8" w:rsidRDefault="00C97EE8">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hyperlink w:anchor="_Toc179231928" w:history="1">
        <w:r w:rsidRPr="00D8061E">
          <w:rPr>
            <w:rStyle w:val="Hyperlink"/>
            <w:noProof/>
          </w:rPr>
          <w:t>Observation 4</w:t>
        </w:r>
        <w:r>
          <w:rPr>
            <w:rFonts w:asciiTheme="minorHAnsi" w:eastAsiaTheme="minorEastAsia" w:hAnsiTheme="minorHAnsi"/>
            <w:b w:val="0"/>
            <w:noProof/>
            <w:kern w:val="2"/>
            <w:sz w:val="24"/>
            <w:szCs w:val="24"/>
            <w:lang w:val="en-SE"/>
            <w14:ligatures w14:val="standardContextual"/>
          </w:rPr>
          <w:tab/>
        </w:r>
        <w:r w:rsidRPr="00D8061E">
          <w:rPr>
            <w:rStyle w:val="Hyperlink"/>
            <w:noProof/>
          </w:rPr>
          <w:t>With TDLA30-10 medium correlation, the performance gain with 6 layers over 4 layers for low and medium MCS is observed.</w:t>
        </w:r>
      </w:hyperlink>
    </w:p>
    <w:p w14:paraId="7EB7D29A" w14:textId="02A87564" w:rsidR="004D1E1D" w:rsidRPr="001C2D88" w:rsidRDefault="00FA1F4B" w:rsidP="00FA1F4B">
      <w:pPr>
        <w:rPr>
          <w:rFonts w:ascii="Arial" w:hAnsi="Arial" w:cs="Arial"/>
          <w:lang w:eastAsia="en-US"/>
        </w:rPr>
      </w:pPr>
      <w:r>
        <w:rPr>
          <w:b/>
          <w:bCs/>
        </w:rPr>
        <w:fldChar w:fldCharType="end"/>
      </w:r>
    </w:p>
    <w:p w14:paraId="6A512A9C" w14:textId="063CA0A6" w:rsidR="00AA1712" w:rsidRPr="002100C7" w:rsidRDefault="00AA1712" w:rsidP="002100C7">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Based on the discussion in the previous sections</w:t>
      </w:r>
      <w:r w:rsidR="004F60B6">
        <w:rPr>
          <w:rFonts w:ascii="Arial" w:eastAsiaTheme="minorHAnsi" w:hAnsi="Arial" w:cstheme="minorBidi"/>
          <w:sz w:val="20"/>
          <w:szCs w:val="22"/>
        </w:rPr>
        <w:t>,</w:t>
      </w:r>
      <w:r w:rsidRPr="002100C7">
        <w:rPr>
          <w:rFonts w:ascii="Arial" w:eastAsiaTheme="minorHAnsi" w:hAnsi="Arial" w:cstheme="minorBidi"/>
          <w:sz w:val="20"/>
          <w:szCs w:val="22"/>
        </w:rPr>
        <w:t xml:space="preserve"> we propose the following:</w:t>
      </w:r>
    </w:p>
    <w:p w14:paraId="4F3A838D" w14:textId="77777777" w:rsidR="002D7D25" w:rsidRDefault="00AA1712">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79223945" w:history="1">
        <w:r w:rsidR="002D7D25" w:rsidRPr="00DD16A5">
          <w:rPr>
            <w:rStyle w:val="Hyperlink"/>
            <w:noProof/>
          </w:rPr>
          <w:t>Proposal 1</w:t>
        </w:r>
        <w:r w:rsidR="002D7D25">
          <w:rPr>
            <w:rFonts w:asciiTheme="minorHAnsi" w:eastAsiaTheme="minorEastAsia" w:hAnsiTheme="minorHAnsi"/>
            <w:b w:val="0"/>
            <w:noProof/>
            <w:kern w:val="2"/>
            <w:sz w:val="24"/>
            <w:szCs w:val="24"/>
            <w:lang w:val="en-SE"/>
            <w14:ligatures w14:val="standardContextual"/>
          </w:rPr>
          <w:tab/>
        </w:r>
        <w:r w:rsidR="002D7D25" w:rsidRPr="00DD16A5">
          <w:rPr>
            <w:rStyle w:val="Hyperlink"/>
            <w:noProof/>
          </w:rPr>
          <w:t xml:space="preserve">Support of MIMO 6 layers should be evaluated considering the </w:t>
        </w:r>
        <w:r w:rsidR="002D7D25" w:rsidRPr="00DD16A5">
          <w:rPr>
            <w:rStyle w:val="Hyperlink"/>
            <w:noProof/>
            <w:lang w:val="en-GB" w:eastAsia="en-GB"/>
          </w:rPr>
          <w:t xml:space="preserve">impact of antenna correlation and the </w:t>
        </w:r>
        <w:r w:rsidR="002D7D25" w:rsidRPr="00DD16A5">
          <w:rPr>
            <w:rStyle w:val="Hyperlink"/>
            <w:noProof/>
          </w:rPr>
          <w:t>feasibility and probability of achieving a rank 6 channel in the deployment scenario</w:t>
        </w:r>
        <w:r w:rsidR="002D7D25" w:rsidRPr="00DD16A5">
          <w:rPr>
            <w:rStyle w:val="Hyperlink"/>
            <w:noProof/>
            <w:lang w:val="en-GB" w:eastAsia="en-GB"/>
          </w:rPr>
          <w:t>.</w:t>
        </w:r>
      </w:hyperlink>
    </w:p>
    <w:p w14:paraId="12D59776" w14:textId="77777777" w:rsidR="002D7D25" w:rsidRDefault="002D7D25">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hyperlink w:anchor="_Toc179223946" w:history="1">
        <w:r w:rsidRPr="00DD16A5">
          <w:rPr>
            <w:rStyle w:val="Hyperlink"/>
            <w:noProof/>
          </w:rPr>
          <w:t>Proposal 2</w:t>
        </w:r>
        <w:r>
          <w:rPr>
            <w:rFonts w:asciiTheme="minorHAnsi" w:eastAsiaTheme="minorEastAsia" w:hAnsiTheme="minorHAnsi"/>
            <w:b w:val="0"/>
            <w:noProof/>
            <w:kern w:val="2"/>
            <w:sz w:val="24"/>
            <w:szCs w:val="24"/>
            <w:lang w:val="en-SE"/>
            <w14:ligatures w14:val="standardContextual"/>
          </w:rPr>
          <w:tab/>
        </w:r>
        <w:r w:rsidRPr="00DD16A5">
          <w:rPr>
            <w:rStyle w:val="Hyperlink"/>
            <w:noProof/>
          </w:rPr>
          <w:t>Support of MIMO 6 layers could be considered as an optional feature.</w:t>
        </w:r>
      </w:hyperlink>
    </w:p>
    <w:p w14:paraId="24E880E0" w14:textId="2720382D" w:rsidR="00C406BE" w:rsidRPr="001C2D88" w:rsidRDefault="00AA1712" w:rsidP="00E821A1">
      <w:pPr>
        <w:jc w:val="both"/>
        <w:rPr>
          <w:rFonts w:ascii="Arial" w:hAnsi="Arial" w:cs="Arial"/>
          <w:b/>
        </w:rPr>
      </w:pPr>
      <w:r>
        <w:rPr>
          <w:b/>
          <w:bCs/>
        </w:rPr>
        <w:fldChar w:fldCharType="end"/>
      </w:r>
    </w:p>
    <w:p w14:paraId="0379390D" w14:textId="77777777" w:rsidR="001C47BA" w:rsidRPr="001C2D88" w:rsidRDefault="001C47BA" w:rsidP="00E821A1">
      <w:pPr>
        <w:jc w:val="both"/>
        <w:rPr>
          <w:rFonts w:ascii="Arial" w:hAnsi="Arial" w:cs="Arial"/>
          <w:color w:val="000000" w:themeColor="text1"/>
        </w:rPr>
      </w:pPr>
    </w:p>
    <w:p w14:paraId="79DFF1FC" w14:textId="77777777" w:rsidR="00E95285" w:rsidRPr="001C2D88" w:rsidRDefault="00E95285" w:rsidP="00E821A1">
      <w:pPr>
        <w:jc w:val="both"/>
        <w:rPr>
          <w:rFonts w:ascii="Arial" w:hAnsi="Arial" w:cs="Arial"/>
          <w:color w:val="000000" w:themeColor="text1"/>
        </w:rPr>
      </w:pPr>
    </w:p>
    <w:p w14:paraId="251461BB" w14:textId="77777777" w:rsidR="002562DF" w:rsidRPr="001C2D88" w:rsidRDefault="002562DF" w:rsidP="00E821A1">
      <w:pPr>
        <w:jc w:val="both"/>
        <w:rPr>
          <w:rFonts w:ascii="Arial" w:hAnsi="Arial" w:cs="Arial"/>
          <w:color w:val="000000"/>
          <w:sz w:val="22"/>
          <w:szCs w:val="22"/>
          <w:highlight w:val="cyan"/>
        </w:rPr>
      </w:pPr>
    </w:p>
    <w:p w14:paraId="07770B37" w14:textId="77777777" w:rsidR="001A1782" w:rsidRPr="001C2D88" w:rsidRDefault="001A1782" w:rsidP="00E821A1">
      <w:pPr>
        <w:spacing w:after="120"/>
        <w:jc w:val="both"/>
        <w:rPr>
          <w:rFonts w:ascii="Arial" w:hAnsi="Arial" w:cs="Arial"/>
        </w:rPr>
      </w:pPr>
    </w:p>
    <w:p w14:paraId="1ED1F350" w14:textId="6898B013" w:rsidR="006D36EA" w:rsidRPr="001C2D88" w:rsidRDefault="0020401E" w:rsidP="00E821A1">
      <w:pPr>
        <w:pStyle w:val="Heading1"/>
        <w:jc w:val="both"/>
        <w:rPr>
          <w:rFonts w:cs="Arial"/>
          <w:lang w:val="en-US" w:eastAsia="ja-JP"/>
        </w:rPr>
      </w:pPr>
      <w:r w:rsidRPr="001C2D88">
        <w:rPr>
          <w:rFonts w:cs="Arial"/>
          <w:lang w:val="en-US" w:eastAsia="ja-JP"/>
        </w:rPr>
        <w:t xml:space="preserve"> </w:t>
      </w:r>
      <w:r w:rsidRPr="001C2D88">
        <w:rPr>
          <w:rFonts w:cs="Arial"/>
          <w:lang w:val="en-US"/>
        </w:rPr>
        <w:t>References</w:t>
      </w:r>
    </w:p>
    <w:p w14:paraId="419C4725" w14:textId="05321710" w:rsidR="00E9291F" w:rsidRPr="004B02C5" w:rsidRDefault="00DD531C" w:rsidP="00DD531C">
      <w:pPr>
        <w:pStyle w:val="ListParagraph"/>
        <w:numPr>
          <w:ilvl w:val="0"/>
          <w:numId w:val="13"/>
        </w:numPr>
        <w:ind w:firstLineChars="0"/>
        <w:jc w:val="both"/>
        <w:rPr>
          <w:iCs/>
          <w:sz w:val="22"/>
          <w:szCs w:val="22"/>
        </w:rPr>
      </w:pPr>
      <w:bookmarkStart w:id="11" w:name="_Ref129967845"/>
      <w:r w:rsidRPr="004B02C5">
        <w:rPr>
          <w:sz w:val="22"/>
          <w:szCs w:val="22"/>
          <w:lang w:val="en-GB"/>
        </w:rPr>
        <w:t>RP-24</w:t>
      </w:r>
      <w:r w:rsidR="0044314B" w:rsidRPr="004B02C5">
        <w:rPr>
          <w:sz w:val="22"/>
          <w:szCs w:val="22"/>
          <w:lang w:val="en-GB"/>
        </w:rPr>
        <w:t>0828</w:t>
      </w:r>
      <w:r w:rsidRPr="004B02C5">
        <w:rPr>
          <w:sz w:val="22"/>
          <w:szCs w:val="22"/>
          <w:lang w:val="en-GB"/>
        </w:rPr>
        <w:t>, New WID</w:t>
      </w:r>
      <w:r w:rsidR="0044314B" w:rsidRPr="004B02C5">
        <w:rPr>
          <w:sz w:val="22"/>
          <w:szCs w:val="22"/>
          <w:lang w:val="en-GB"/>
        </w:rPr>
        <w:t>:</w:t>
      </w:r>
      <w:r w:rsidRPr="004B02C5">
        <w:rPr>
          <w:sz w:val="22"/>
          <w:szCs w:val="22"/>
          <w:lang w:val="en-GB"/>
        </w:rPr>
        <w:t xml:space="preserve"> </w:t>
      </w:r>
      <w:r w:rsidR="0044314B" w:rsidRPr="004B02C5">
        <w:rPr>
          <w:sz w:val="22"/>
          <w:szCs w:val="22"/>
          <w:lang w:val="en-GB"/>
        </w:rPr>
        <w:t>UE RF e</w:t>
      </w:r>
      <w:r w:rsidRPr="004B02C5">
        <w:rPr>
          <w:sz w:val="22"/>
          <w:szCs w:val="22"/>
          <w:lang w:val="en-GB"/>
        </w:rPr>
        <w:t>nhancements for NR</w:t>
      </w:r>
      <w:r w:rsidR="0044314B" w:rsidRPr="004B02C5">
        <w:rPr>
          <w:sz w:val="22"/>
          <w:szCs w:val="22"/>
          <w:lang w:val="en-GB"/>
        </w:rPr>
        <w:t xml:space="preserve"> FR1/</w:t>
      </w:r>
      <w:r w:rsidR="002B13F8" w:rsidRPr="004B02C5">
        <w:rPr>
          <w:sz w:val="22"/>
          <w:szCs w:val="22"/>
          <w:lang w:val="en-GB"/>
        </w:rPr>
        <w:t>FR2 and EN-DC, Phase 4</w:t>
      </w:r>
      <w:r w:rsidRPr="004B02C5">
        <w:rPr>
          <w:sz w:val="22"/>
          <w:szCs w:val="22"/>
        </w:rPr>
        <w:t>.</w:t>
      </w:r>
      <w:bookmarkEnd w:id="11"/>
    </w:p>
    <w:p w14:paraId="7DFB4B6A" w14:textId="3282012C" w:rsidR="00713173" w:rsidRPr="004B02C5" w:rsidRDefault="002179CE" w:rsidP="001C4C93">
      <w:pPr>
        <w:pStyle w:val="ListParagraph"/>
        <w:numPr>
          <w:ilvl w:val="0"/>
          <w:numId w:val="13"/>
        </w:numPr>
        <w:ind w:firstLineChars="0"/>
        <w:jc w:val="both"/>
        <w:rPr>
          <w:iCs/>
          <w:sz w:val="22"/>
          <w:szCs w:val="22"/>
        </w:rPr>
      </w:pPr>
      <w:bookmarkStart w:id="12" w:name="_Ref165554939"/>
      <w:r w:rsidRPr="004B02C5">
        <w:rPr>
          <w:sz w:val="22"/>
          <w:szCs w:val="22"/>
        </w:rPr>
        <w:t>R4-24</w:t>
      </w:r>
      <w:r w:rsidR="00120E28">
        <w:rPr>
          <w:sz w:val="22"/>
          <w:szCs w:val="22"/>
        </w:rPr>
        <w:t>10751</w:t>
      </w:r>
      <w:r w:rsidRPr="004B02C5">
        <w:rPr>
          <w:sz w:val="22"/>
          <w:szCs w:val="22"/>
        </w:rPr>
        <w:t>, WF on requirements for 6Rx</w:t>
      </w:r>
      <w:bookmarkEnd w:id="12"/>
      <w:r w:rsidR="006C4B68">
        <w:rPr>
          <w:sz w:val="22"/>
          <w:szCs w:val="22"/>
        </w:rPr>
        <w:t>, AT&amp;T</w:t>
      </w:r>
    </w:p>
    <w:p w14:paraId="7FA7E64B" w14:textId="055E8C8A" w:rsidR="00CB3839" w:rsidRDefault="004B02C5" w:rsidP="001C4C93">
      <w:pPr>
        <w:pStyle w:val="ListParagraph"/>
        <w:numPr>
          <w:ilvl w:val="0"/>
          <w:numId w:val="13"/>
        </w:numPr>
        <w:ind w:firstLineChars="0"/>
        <w:jc w:val="both"/>
        <w:rPr>
          <w:iCs/>
          <w:sz w:val="22"/>
          <w:szCs w:val="22"/>
        </w:rPr>
      </w:pPr>
      <w:bookmarkStart w:id="13" w:name="_Ref166050563"/>
      <w:r w:rsidRPr="004B02C5">
        <w:rPr>
          <w:iCs/>
          <w:sz w:val="22"/>
          <w:szCs w:val="22"/>
        </w:rPr>
        <w:t>R4-2405154</w:t>
      </w:r>
      <w:r>
        <w:rPr>
          <w:iCs/>
          <w:sz w:val="22"/>
          <w:szCs w:val="22"/>
        </w:rPr>
        <w:t xml:space="preserve">, Draft </w:t>
      </w:r>
      <w:proofErr w:type="spellStart"/>
      <w:r>
        <w:rPr>
          <w:iCs/>
          <w:sz w:val="22"/>
          <w:szCs w:val="22"/>
        </w:rPr>
        <w:t>BigCR</w:t>
      </w:r>
      <w:proofErr w:type="spellEnd"/>
      <w:r>
        <w:rPr>
          <w:iCs/>
          <w:sz w:val="22"/>
          <w:szCs w:val="22"/>
        </w:rPr>
        <w:t xml:space="preserve"> on 38.101-4 for introduction of 8Rx performance requirements</w:t>
      </w:r>
      <w:bookmarkEnd w:id="13"/>
    </w:p>
    <w:p w14:paraId="1FFB54FA" w14:textId="24859BC9" w:rsidR="00926E7E" w:rsidRPr="004B02C5" w:rsidRDefault="00926E7E" w:rsidP="001C4C93">
      <w:pPr>
        <w:pStyle w:val="ListParagraph"/>
        <w:numPr>
          <w:ilvl w:val="0"/>
          <w:numId w:val="13"/>
        </w:numPr>
        <w:ind w:firstLineChars="0"/>
        <w:jc w:val="both"/>
        <w:rPr>
          <w:iCs/>
          <w:sz w:val="22"/>
          <w:szCs w:val="22"/>
        </w:rPr>
      </w:pPr>
      <w:bookmarkStart w:id="14" w:name="_Ref166050935"/>
      <w:r>
        <w:rPr>
          <w:iCs/>
          <w:sz w:val="22"/>
          <w:szCs w:val="22"/>
        </w:rPr>
        <w:t>TS 38.331, V18.1.0</w:t>
      </w:r>
      <w:bookmarkEnd w:id="14"/>
    </w:p>
    <w:sectPr w:rsidR="00926E7E" w:rsidRPr="004B02C5">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E2DEE1" w14:textId="77777777" w:rsidR="00897333" w:rsidRDefault="00897333" w:rsidP="00CF21FF">
      <w:r>
        <w:separator/>
      </w:r>
    </w:p>
  </w:endnote>
  <w:endnote w:type="continuationSeparator" w:id="0">
    <w:p w14:paraId="0454A69A" w14:textId="77777777" w:rsidR="00897333" w:rsidRDefault="00897333" w:rsidP="00CF21FF">
      <w:r>
        <w:continuationSeparator/>
      </w:r>
    </w:p>
  </w:endnote>
  <w:endnote w:type="continuationNotice" w:id="1">
    <w:p w14:paraId="03859A9D" w14:textId="77777777" w:rsidR="00897333" w:rsidRDefault="008973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DDA78A" w14:textId="77777777" w:rsidR="00897333" w:rsidRDefault="00897333" w:rsidP="00CF21FF">
      <w:r>
        <w:separator/>
      </w:r>
    </w:p>
  </w:footnote>
  <w:footnote w:type="continuationSeparator" w:id="0">
    <w:p w14:paraId="4F9DD910" w14:textId="77777777" w:rsidR="00897333" w:rsidRDefault="00897333" w:rsidP="00CF21FF">
      <w:r>
        <w:continuationSeparator/>
      </w:r>
    </w:p>
  </w:footnote>
  <w:footnote w:type="continuationNotice" w:id="1">
    <w:p w14:paraId="24A16E30" w14:textId="77777777" w:rsidR="00897333" w:rsidRDefault="0089733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0D0685"/>
    <w:multiLevelType w:val="hybridMultilevel"/>
    <w:tmpl w:val="92D22738"/>
    <w:lvl w:ilvl="0" w:tplc="1598C202">
      <w:start w:val="1"/>
      <w:numFmt w:val="decimal"/>
      <w:lvlText w:val="Proposal %1"/>
      <w:lvlJc w:val="left"/>
      <w:pPr>
        <w:tabs>
          <w:tab w:val="num" w:pos="1304"/>
        </w:tabs>
        <w:ind w:left="1304" w:hanging="1304"/>
      </w:pPr>
      <w:rPr>
        <w:rFonts w:hint="default"/>
        <w:b w:val="0"/>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AD37A3D"/>
    <w:multiLevelType w:val="multilevel"/>
    <w:tmpl w:val="A758582E"/>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413664D5"/>
    <w:multiLevelType w:val="multilevel"/>
    <w:tmpl w:val="413664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3154DD7"/>
    <w:multiLevelType w:val="multilevel"/>
    <w:tmpl w:val="02027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AAF66C4"/>
    <w:multiLevelType w:val="hybridMultilevel"/>
    <w:tmpl w:val="07161C50"/>
    <w:lvl w:ilvl="0" w:tplc="20303304">
      <w:start w:val="1"/>
      <w:numFmt w:val="decimal"/>
      <w:lvlText w:val="[%1]"/>
      <w:lvlJc w:val="left"/>
      <w:pPr>
        <w:ind w:left="567" w:hanging="567"/>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C3E2B2F"/>
    <w:multiLevelType w:val="hybridMultilevel"/>
    <w:tmpl w:val="0DAE4E50"/>
    <w:lvl w:ilvl="0" w:tplc="972E57CC">
      <w:start w:val="1"/>
      <w:numFmt w:val="decimal"/>
      <w:lvlText w:val="Observation %1"/>
      <w:lvlJc w:val="left"/>
      <w:pPr>
        <w:tabs>
          <w:tab w:val="num" w:pos="1304"/>
        </w:tabs>
        <w:ind w:left="1304" w:hanging="130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D6532B2"/>
    <w:multiLevelType w:val="multilevel"/>
    <w:tmpl w:val="214E2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DA96E23"/>
    <w:multiLevelType w:val="hybridMultilevel"/>
    <w:tmpl w:val="04129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62BE6BA8"/>
    <w:multiLevelType w:val="hybridMultilevel"/>
    <w:tmpl w:val="B9E898B4"/>
    <w:lvl w:ilvl="0" w:tplc="203033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522687A"/>
    <w:multiLevelType w:val="hybridMultilevel"/>
    <w:tmpl w:val="A676981A"/>
    <w:lvl w:ilvl="0" w:tplc="BE4E32C4">
      <w:start w:val="1"/>
      <w:numFmt w:val="decimal"/>
      <w:lvlText w:val="[%1]"/>
      <w:lvlJc w:val="left"/>
      <w:pPr>
        <w:ind w:left="720" w:hanging="72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04663818">
    <w:abstractNumId w:val="4"/>
  </w:num>
  <w:num w:numId="2" w16cid:durableId="206456521">
    <w:abstractNumId w:val="7"/>
  </w:num>
  <w:num w:numId="3" w16cid:durableId="2114860448">
    <w:abstractNumId w:val="1"/>
  </w:num>
  <w:num w:numId="4" w16cid:durableId="236524273">
    <w:abstractNumId w:val="8"/>
  </w:num>
  <w:num w:numId="5" w16cid:durableId="124935407">
    <w:abstractNumId w:val="9"/>
  </w:num>
  <w:num w:numId="6" w16cid:durableId="910846781">
    <w:abstractNumId w:val="12"/>
  </w:num>
  <w:num w:numId="7" w16cid:durableId="730082185">
    <w:abstractNumId w:val="11"/>
  </w:num>
  <w:num w:numId="8" w16cid:durableId="575479695">
    <w:abstractNumId w:val="6"/>
  </w:num>
  <w:num w:numId="9" w16cid:durableId="1112823213">
    <w:abstractNumId w:val="5"/>
  </w:num>
  <w:num w:numId="10" w16cid:durableId="614143105">
    <w:abstractNumId w:val="10"/>
  </w:num>
  <w:num w:numId="11" w16cid:durableId="1213073752">
    <w:abstractNumId w:val="3"/>
  </w:num>
  <w:num w:numId="12" w16cid:durableId="341251335">
    <w:abstractNumId w:val="13"/>
  </w:num>
  <w:num w:numId="13" w16cid:durableId="338388040">
    <w:abstractNumId w:val="15"/>
  </w:num>
  <w:num w:numId="14" w16cid:durableId="683022094">
    <w:abstractNumId w:val="2"/>
  </w:num>
  <w:num w:numId="15" w16cid:durableId="5983684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8957655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986008568">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3"/>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55"/>
    <w:rsid w:val="00000265"/>
    <w:rsid w:val="000008B4"/>
    <w:rsid w:val="000014E5"/>
    <w:rsid w:val="00001862"/>
    <w:rsid w:val="00001C51"/>
    <w:rsid w:val="00001C9B"/>
    <w:rsid w:val="0000223C"/>
    <w:rsid w:val="00003791"/>
    <w:rsid w:val="0000410B"/>
    <w:rsid w:val="00004165"/>
    <w:rsid w:val="00005107"/>
    <w:rsid w:val="0000531E"/>
    <w:rsid w:val="00005664"/>
    <w:rsid w:val="000058AF"/>
    <w:rsid w:val="0000617B"/>
    <w:rsid w:val="00007726"/>
    <w:rsid w:val="00007FAA"/>
    <w:rsid w:val="00010C8A"/>
    <w:rsid w:val="00011868"/>
    <w:rsid w:val="00011CD9"/>
    <w:rsid w:val="000124EF"/>
    <w:rsid w:val="000129BD"/>
    <w:rsid w:val="00014511"/>
    <w:rsid w:val="0001480C"/>
    <w:rsid w:val="00014AF6"/>
    <w:rsid w:val="00015B3B"/>
    <w:rsid w:val="000165A6"/>
    <w:rsid w:val="00016751"/>
    <w:rsid w:val="00016C19"/>
    <w:rsid w:val="00017290"/>
    <w:rsid w:val="00020C56"/>
    <w:rsid w:val="00021202"/>
    <w:rsid w:val="00021B8A"/>
    <w:rsid w:val="000225F5"/>
    <w:rsid w:val="00022935"/>
    <w:rsid w:val="00022CA0"/>
    <w:rsid w:val="00023326"/>
    <w:rsid w:val="00024197"/>
    <w:rsid w:val="00024461"/>
    <w:rsid w:val="000247E5"/>
    <w:rsid w:val="00024EE3"/>
    <w:rsid w:val="0002618E"/>
    <w:rsid w:val="000261F3"/>
    <w:rsid w:val="000262AB"/>
    <w:rsid w:val="00026ACC"/>
    <w:rsid w:val="00026AEA"/>
    <w:rsid w:val="00026B91"/>
    <w:rsid w:val="00027659"/>
    <w:rsid w:val="00027953"/>
    <w:rsid w:val="00027A67"/>
    <w:rsid w:val="00030025"/>
    <w:rsid w:val="00031075"/>
    <w:rsid w:val="0003171D"/>
    <w:rsid w:val="00031AC2"/>
    <w:rsid w:val="00031C1D"/>
    <w:rsid w:val="00032107"/>
    <w:rsid w:val="00032BC9"/>
    <w:rsid w:val="0003426D"/>
    <w:rsid w:val="00034983"/>
    <w:rsid w:val="0003529E"/>
    <w:rsid w:val="000359BA"/>
    <w:rsid w:val="00035C50"/>
    <w:rsid w:val="000361EE"/>
    <w:rsid w:val="00036B71"/>
    <w:rsid w:val="0003740A"/>
    <w:rsid w:val="000401B2"/>
    <w:rsid w:val="0004032B"/>
    <w:rsid w:val="00041632"/>
    <w:rsid w:val="000417D6"/>
    <w:rsid w:val="00042572"/>
    <w:rsid w:val="000426F8"/>
    <w:rsid w:val="000446A8"/>
    <w:rsid w:val="00045475"/>
    <w:rsid w:val="000457A1"/>
    <w:rsid w:val="00045E0E"/>
    <w:rsid w:val="0004603A"/>
    <w:rsid w:val="00046472"/>
    <w:rsid w:val="00047741"/>
    <w:rsid w:val="000478CF"/>
    <w:rsid w:val="00050001"/>
    <w:rsid w:val="00050725"/>
    <w:rsid w:val="00050EA5"/>
    <w:rsid w:val="00050FD3"/>
    <w:rsid w:val="00051803"/>
    <w:rsid w:val="0005193A"/>
    <w:rsid w:val="00051A1A"/>
    <w:rsid w:val="00051BF9"/>
    <w:rsid w:val="00052041"/>
    <w:rsid w:val="000521F5"/>
    <w:rsid w:val="00053012"/>
    <w:rsid w:val="0005323C"/>
    <w:rsid w:val="0005326A"/>
    <w:rsid w:val="00053D8B"/>
    <w:rsid w:val="0005402F"/>
    <w:rsid w:val="00054189"/>
    <w:rsid w:val="000542B1"/>
    <w:rsid w:val="00055CED"/>
    <w:rsid w:val="000565C8"/>
    <w:rsid w:val="00056D1C"/>
    <w:rsid w:val="00057E56"/>
    <w:rsid w:val="00061829"/>
    <w:rsid w:val="00061A8B"/>
    <w:rsid w:val="0006266D"/>
    <w:rsid w:val="00062DE4"/>
    <w:rsid w:val="00063134"/>
    <w:rsid w:val="0006389C"/>
    <w:rsid w:val="00063DC3"/>
    <w:rsid w:val="00064881"/>
    <w:rsid w:val="00064EB0"/>
    <w:rsid w:val="00065031"/>
    <w:rsid w:val="00065506"/>
    <w:rsid w:val="000655A2"/>
    <w:rsid w:val="00065899"/>
    <w:rsid w:val="000672AE"/>
    <w:rsid w:val="00067838"/>
    <w:rsid w:val="000708AA"/>
    <w:rsid w:val="00070B5B"/>
    <w:rsid w:val="000713E7"/>
    <w:rsid w:val="00071544"/>
    <w:rsid w:val="00071C53"/>
    <w:rsid w:val="0007205E"/>
    <w:rsid w:val="0007382E"/>
    <w:rsid w:val="00073EA6"/>
    <w:rsid w:val="00074727"/>
    <w:rsid w:val="00074E3B"/>
    <w:rsid w:val="000752BE"/>
    <w:rsid w:val="00075831"/>
    <w:rsid w:val="00075EE1"/>
    <w:rsid w:val="000766AC"/>
    <w:rsid w:val="000766E1"/>
    <w:rsid w:val="0007785C"/>
    <w:rsid w:val="00077FF6"/>
    <w:rsid w:val="000804A6"/>
    <w:rsid w:val="0008055D"/>
    <w:rsid w:val="00080D82"/>
    <w:rsid w:val="00081692"/>
    <w:rsid w:val="00081A78"/>
    <w:rsid w:val="00081AED"/>
    <w:rsid w:val="000828E9"/>
    <w:rsid w:val="000829B5"/>
    <w:rsid w:val="00082C46"/>
    <w:rsid w:val="000830BC"/>
    <w:rsid w:val="00083573"/>
    <w:rsid w:val="00083EFD"/>
    <w:rsid w:val="0008400F"/>
    <w:rsid w:val="000844F9"/>
    <w:rsid w:val="00084585"/>
    <w:rsid w:val="00085A0E"/>
    <w:rsid w:val="000866CA"/>
    <w:rsid w:val="00087548"/>
    <w:rsid w:val="00087DCB"/>
    <w:rsid w:val="00087E8F"/>
    <w:rsid w:val="00090E03"/>
    <w:rsid w:val="0009106F"/>
    <w:rsid w:val="00093D28"/>
    <w:rsid w:val="00093E7E"/>
    <w:rsid w:val="0009420C"/>
    <w:rsid w:val="00094CA1"/>
    <w:rsid w:val="00094D25"/>
    <w:rsid w:val="00094DF1"/>
    <w:rsid w:val="00095486"/>
    <w:rsid w:val="0009576B"/>
    <w:rsid w:val="00095D9B"/>
    <w:rsid w:val="00096688"/>
    <w:rsid w:val="0009688D"/>
    <w:rsid w:val="00097027"/>
    <w:rsid w:val="000A010B"/>
    <w:rsid w:val="000A085A"/>
    <w:rsid w:val="000A09FB"/>
    <w:rsid w:val="000A1778"/>
    <w:rsid w:val="000A177C"/>
    <w:rsid w:val="000A1830"/>
    <w:rsid w:val="000A1A50"/>
    <w:rsid w:val="000A2013"/>
    <w:rsid w:val="000A300F"/>
    <w:rsid w:val="000A34E0"/>
    <w:rsid w:val="000A4121"/>
    <w:rsid w:val="000A4AA3"/>
    <w:rsid w:val="000A550E"/>
    <w:rsid w:val="000A671F"/>
    <w:rsid w:val="000A7318"/>
    <w:rsid w:val="000A74CC"/>
    <w:rsid w:val="000A756D"/>
    <w:rsid w:val="000A7B1E"/>
    <w:rsid w:val="000B0831"/>
    <w:rsid w:val="000B0960"/>
    <w:rsid w:val="000B09D5"/>
    <w:rsid w:val="000B0AF1"/>
    <w:rsid w:val="000B1A55"/>
    <w:rsid w:val="000B20BB"/>
    <w:rsid w:val="000B20D1"/>
    <w:rsid w:val="000B2C82"/>
    <w:rsid w:val="000B2EF6"/>
    <w:rsid w:val="000B2FA6"/>
    <w:rsid w:val="000B4457"/>
    <w:rsid w:val="000B4AA0"/>
    <w:rsid w:val="000B5359"/>
    <w:rsid w:val="000B57AE"/>
    <w:rsid w:val="000B6036"/>
    <w:rsid w:val="000B613C"/>
    <w:rsid w:val="000B6F25"/>
    <w:rsid w:val="000B6F36"/>
    <w:rsid w:val="000B743F"/>
    <w:rsid w:val="000C06BA"/>
    <w:rsid w:val="000C0A5D"/>
    <w:rsid w:val="000C108D"/>
    <w:rsid w:val="000C1F17"/>
    <w:rsid w:val="000C238B"/>
    <w:rsid w:val="000C2553"/>
    <w:rsid w:val="000C2740"/>
    <w:rsid w:val="000C2FCF"/>
    <w:rsid w:val="000C38C3"/>
    <w:rsid w:val="000C4549"/>
    <w:rsid w:val="000C4E8B"/>
    <w:rsid w:val="000C5AF7"/>
    <w:rsid w:val="000C6957"/>
    <w:rsid w:val="000C6F34"/>
    <w:rsid w:val="000C7379"/>
    <w:rsid w:val="000C7D97"/>
    <w:rsid w:val="000D08D2"/>
    <w:rsid w:val="000D09FD"/>
    <w:rsid w:val="000D19DE"/>
    <w:rsid w:val="000D26F2"/>
    <w:rsid w:val="000D2706"/>
    <w:rsid w:val="000D2D31"/>
    <w:rsid w:val="000D2DDA"/>
    <w:rsid w:val="000D2FFA"/>
    <w:rsid w:val="000D37AA"/>
    <w:rsid w:val="000D44FB"/>
    <w:rsid w:val="000D574B"/>
    <w:rsid w:val="000D57A9"/>
    <w:rsid w:val="000D5E1F"/>
    <w:rsid w:val="000D6467"/>
    <w:rsid w:val="000D6CFC"/>
    <w:rsid w:val="000D7938"/>
    <w:rsid w:val="000D7C76"/>
    <w:rsid w:val="000D7EC7"/>
    <w:rsid w:val="000E0F10"/>
    <w:rsid w:val="000E1568"/>
    <w:rsid w:val="000E1936"/>
    <w:rsid w:val="000E1CBB"/>
    <w:rsid w:val="000E2EB7"/>
    <w:rsid w:val="000E320C"/>
    <w:rsid w:val="000E36CA"/>
    <w:rsid w:val="000E3CEF"/>
    <w:rsid w:val="000E537B"/>
    <w:rsid w:val="000E54F8"/>
    <w:rsid w:val="000E558C"/>
    <w:rsid w:val="000E558F"/>
    <w:rsid w:val="000E57D0"/>
    <w:rsid w:val="000E5D86"/>
    <w:rsid w:val="000E622F"/>
    <w:rsid w:val="000E672B"/>
    <w:rsid w:val="000E7858"/>
    <w:rsid w:val="000F06FA"/>
    <w:rsid w:val="000F0F7B"/>
    <w:rsid w:val="000F111D"/>
    <w:rsid w:val="000F14A0"/>
    <w:rsid w:val="000F169B"/>
    <w:rsid w:val="000F3315"/>
    <w:rsid w:val="000F39CA"/>
    <w:rsid w:val="000F45A3"/>
    <w:rsid w:val="000F49D4"/>
    <w:rsid w:val="000F50E9"/>
    <w:rsid w:val="000F5368"/>
    <w:rsid w:val="00100674"/>
    <w:rsid w:val="00102373"/>
    <w:rsid w:val="00102BD5"/>
    <w:rsid w:val="00102D48"/>
    <w:rsid w:val="00102EC4"/>
    <w:rsid w:val="001030DA"/>
    <w:rsid w:val="00104AEB"/>
    <w:rsid w:val="00104D95"/>
    <w:rsid w:val="00105CB6"/>
    <w:rsid w:val="001060E2"/>
    <w:rsid w:val="001064AC"/>
    <w:rsid w:val="00106B63"/>
    <w:rsid w:val="00107839"/>
    <w:rsid w:val="00107927"/>
    <w:rsid w:val="00107F88"/>
    <w:rsid w:val="00110166"/>
    <w:rsid w:val="00110983"/>
    <w:rsid w:val="00110E26"/>
    <w:rsid w:val="00111321"/>
    <w:rsid w:val="00111729"/>
    <w:rsid w:val="00111DC3"/>
    <w:rsid w:val="00111FE5"/>
    <w:rsid w:val="00112430"/>
    <w:rsid w:val="001128E7"/>
    <w:rsid w:val="00112A6D"/>
    <w:rsid w:val="0011636D"/>
    <w:rsid w:val="00117BD6"/>
    <w:rsid w:val="00117E7D"/>
    <w:rsid w:val="001206C2"/>
    <w:rsid w:val="00120E28"/>
    <w:rsid w:val="00121978"/>
    <w:rsid w:val="00121A8C"/>
    <w:rsid w:val="00121D80"/>
    <w:rsid w:val="00122413"/>
    <w:rsid w:val="00122880"/>
    <w:rsid w:val="00123199"/>
    <w:rsid w:val="00123422"/>
    <w:rsid w:val="00123B5B"/>
    <w:rsid w:val="00123BA0"/>
    <w:rsid w:val="00123D39"/>
    <w:rsid w:val="00124981"/>
    <w:rsid w:val="00124B56"/>
    <w:rsid w:val="00124B6A"/>
    <w:rsid w:val="00127DAC"/>
    <w:rsid w:val="001303A7"/>
    <w:rsid w:val="00130462"/>
    <w:rsid w:val="001311A7"/>
    <w:rsid w:val="00131F36"/>
    <w:rsid w:val="00135713"/>
    <w:rsid w:val="00135B3E"/>
    <w:rsid w:val="00136531"/>
    <w:rsid w:val="00136D4C"/>
    <w:rsid w:val="0014025E"/>
    <w:rsid w:val="00142538"/>
    <w:rsid w:val="00142642"/>
    <w:rsid w:val="00142703"/>
    <w:rsid w:val="0014272D"/>
    <w:rsid w:val="00142BB9"/>
    <w:rsid w:val="00142BF3"/>
    <w:rsid w:val="00143756"/>
    <w:rsid w:val="00143B82"/>
    <w:rsid w:val="00144F96"/>
    <w:rsid w:val="0014503F"/>
    <w:rsid w:val="00145A99"/>
    <w:rsid w:val="00145B83"/>
    <w:rsid w:val="001464B5"/>
    <w:rsid w:val="001468DC"/>
    <w:rsid w:val="00146EE4"/>
    <w:rsid w:val="001471CF"/>
    <w:rsid w:val="00147DEC"/>
    <w:rsid w:val="001504C2"/>
    <w:rsid w:val="00150535"/>
    <w:rsid w:val="00150826"/>
    <w:rsid w:val="00150F06"/>
    <w:rsid w:val="00151EAC"/>
    <w:rsid w:val="00152F37"/>
    <w:rsid w:val="0015339D"/>
    <w:rsid w:val="00153528"/>
    <w:rsid w:val="00154256"/>
    <w:rsid w:val="00154311"/>
    <w:rsid w:val="00154892"/>
    <w:rsid w:val="00154E68"/>
    <w:rsid w:val="0015529A"/>
    <w:rsid w:val="001561DB"/>
    <w:rsid w:val="00156F24"/>
    <w:rsid w:val="0015741B"/>
    <w:rsid w:val="00157DE9"/>
    <w:rsid w:val="001600DC"/>
    <w:rsid w:val="00160F2C"/>
    <w:rsid w:val="00160FBE"/>
    <w:rsid w:val="001618B4"/>
    <w:rsid w:val="00161C30"/>
    <w:rsid w:val="00162548"/>
    <w:rsid w:val="00163BDE"/>
    <w:rsid w:val="00163CD8"/>
    <w:rsid w:val="0016555E"/>
    <w:rsid w:val="00166DAF"/>
    <w:rsid w:val="0017017B"/>
    <w:rsid w:val="00171150"/>
    <w:rsid w:val="00171714"/>
    <w:rsid w:val="00172183"/>
    <w:rsid w:val="00172525"/>
    <w:rsid w:val="0017278E"/>
    <w:rsid w:val="00172C2D"/>
    <w:rsid w:val="00173250"/>
    <w:rsid w:val="001733CC"/>
    <w:rsid w:val="001734B7"/>
    <w:rsid w:val="00174CE9"/>
    <w:rsid w:val="001751AB"/>
    <w:rsid w:val="00175A3F"/>
    <w:rsid w:val="00176482"/>
    <w:rsid w:val="00176B0D"/>
    <w:rsid w:val="00177302"/>
    <w:rsid w:val="00177E1C"/>
    <w:rsid w:val="00177E33"/>
    <w:rsid w:val="00180414"/>
    <w:rsid w:val="00180E09"/>
    <w:rsid w:val="00181225"/>
    <w:rsid w:val="00181C30"/>
    <w:rsid w:val="00181E30"/>
    <w:rsid w:val="00182730"/>
    <w:rsid w:val="00183D4C"/>
    <w:rsid w:val="00183F6D"/>
    <w:rsid w:val="00184074"/>
    <w:rsid w:val="001849C6"/>
    <w:rsid w:val="001850E3"/>
    <w:rsid w:val="00185216"/>
    <w:rsid w:val="00185323"/>
    <w:rsid w:val="0018534C"/>
    <w:rsid w:val="0018670E"/>
    <w:rsid w:val="00186812"/>
    <w:rsid w:val="00186CAA"/>
    <w:rsid w:val="00186E75"/>
    <w:rsid w:val="00187862"/>
    <w:rsid w:val="00190036"/>
    <w:rsid w:val="0019081D"/>
    <w:rsid w:val="0019099B"/>
    <w:rsid w:val="00191718"/>
    <w:rsid w:val="00191915"/>
    <w:rsid w:val="00191BFE"/>
    <w:rsid w:val="0019209A"/>
    <w:rsid w:val="00192199"/>
    <w:rsid w:val="0019219A"/>
    <w:rsid w:val="00192336"/>
    <w:rsid w:val="0019234E"/>
    <w:rsid w:val="00193950"/>
    <w:rsid w:val="00194072"/>
    <w:rsid w:val="00194A98"/>
    <w:rsid w:val="00195077"/>
    <w:rsid w:val="00195668"/>
    <w:rsid w:val="001956C9"/>
    <w:rsid w:val="00195A10"/>
    <w:rsid w:val="00195E69"/>
    <w:rsid w:val="0019627A"/>
    <w:rsid w:val="001A01E6"/>
    <w:rsid w:val="001A033F"/>
    <w:rsid w:val="001A047E"/>
    <w:rsid w:val="001A07BC"/>
    <w:rsid w:val="001A08AA"/>
    <w:rsid w:val="001A092A"/>
    <w:rsid w:val="001A1782"/>
    <w:rsid w:val="001A1B97"/>
    <w:rsid w:val="001A1EC8"/>
    <w:rsid w:val="001A2419"/>
    <w:rsid w:val="001A2FDB"/>
    <w:rsid w:val="001A30DE"/>
    <w:rsid w:val="001A359A"/>
    <w:rsid w:val="001A37CD"/>
    <w:rsid w:val="001A45A2"/>
    <w:rsid w:val="001A5532"/>
    <w:rsid w:val="001A59CB"/>
    <w:rsid w:val="001A6DCA"/>
    <w:rsid w:val="001B055F"/>
    <w:rsid w:val="001B0E7A"/>
    <w:rsid w:val="001B0EBF"/>
    <w:rsid w:val="001B17AD"/>
    <w:rsid w:val="001B2C4C"/>
    <w:rsid w:val="001B3517"/>
    <w:rsid w:val="001B3D07"/>
    <w:rsid w:val="001B474C"/>
    <w:rsid w:val="001B479E"/>
    <w:rsid w:val="001B4992"/>
    <w:rsid w:val="001B4C55"/>
    <w:rsid w:val="001B4F8F"/>
    <w:rsid w:val="001B5065"/>
    <w:rsid w:val="001B55D3"/>
    <w:rsid w:val="001B708C"/>
    <w:rsid w:val="001B7991"/>
    <w:rsid w:val="001C0330"/>
    <w:rsid w:val="001C05F2"/>
    <w:rsid w:val="001C05F5"/>
    <w:rsid w:val="001C0659"/>
    <w:rsid w:val="001C1409"/>
    <w:rsid w:val="001C2AE6"/>
    <w:rsid w:val="001C2D88"/>
    <w:rsid w:val="001C2DA6"/>
    <w:rsid w:val="001C2EDB"/>
    <w:rsid w:val="001C407E"/>
    <w:rsid w:val="001C41EE"/>
    <w:rsid w:val="001C47BA"/>
    <w:rsid w:val="001C486F"/>
    <w:rsid w:val="001C4A89"/>
    <w:rsid w:val="001C4C93"/>
    <w:rsid w:val="001C4E7C"/>
    <w:rsid w:val="001C5074"/>
    <w:rsid w:val="001C5C8C"/>
    <w:rsid w:val="001C5E00"/>
    <w:rsid w:val="001C6177"/>
    <w:rsid w:val="001C634D"/>
    <w:rsid w:val="001C6700"/>
    <w:rsid w:val="001C7A38"/>
    <w:rsid w:val="001D0363"/>
    <w:rsid w:val="001D12B4"/>
    <w:rsid w:val="001D1B07"/>
    <w:rsid w:val="001D1DF7"/>
    <w:rsid w:val="001D1F6E"/>
    <w:rsid w:val="001D2EC4"/>
    <w:rsid w:val="001D3BFE"/>
    <w:rsid w:val="001D45DD"/>
    <w:rsid w:val="001D4624"/>
    <w:rsid w:val="001D4C46"/>
    <w:rsid w:val="001D6D16"/>
    <w:rsid w:val="001D7977"/>
    <w:rsid w:val="001D7D94"/>
    <w:rsid w:val="001E0A28"/>
    <w:rsid w:val="001E0EA5"/>
    <w:rsid w:val="001E1595"/>
    <w:rsid w:val="001E177F"/>
    <w:rsid w:val="001E20EF"/>
    <w:rsid w:val="001E2325"/>
    <w:rsid w:val="001E29A1"/>
    <w:rsid w:val="001E3BF2"/>
    <w:rsid w:val="001E4218"/>
    <w:rsid w:val="001E4B26"/>
    <w:rsid w:val="001E5332"/>
    <w:rsid w:val="001E6861"/>
    <w:rsid w:val="001E691D"/>
    <w:rsid w:val="001E6AC0"/>
    <w:rsid w:val="001E6C4D"/>
    <w:rsid w:val="001E6C4F"/>
    <w:rsid w:val="001E706C"/>
    <w:rsid w:val="001E7EAA"/>
    <w:rsid w:val="001F0B20"/>
    <w:rsid w:val="001F0C2C"/>
    <w:rsid w:val="001F1762"/>
    <w:rsid w:val="001F1B6E"/>
    <w:rsid w:val="001F1EA1"/>
    <w:rsid w:val="001F2285"/>
    <w:rsid w:val="001F24A0"/>
    <w:rsid w:val="001F371C"/>
    <w:rsid w:val="001F3B5B"/>
    <w:rsid w:val="001F3C23"/>
    <w:rsid w:val="001F6C6A"/>
    <w:rsid w:val="001F7301"/>
    <w:rsid w:val="001F7392"/>
    <w:rsid w:val="001F7621"/>
    <w:rsid w:val="002004E5"/>
    <w:rsid w:val="00200A62"/>
    <w:rsid w:val="00203740"/>
    <w:rsid w:val="0020401E"/>
    <w:rsid w:val="002043B8"/>
    <w:rsid w:val="0020474B"/>
    <w:rsid w:val="0020481D"/>
    <w:rsid w:val="00205287"/>
    <w:rsid w:val="00205315"/>
    <w:rsid w:val="00205BCF"/>
    <w:rsid w:val="00205E6D"/>
    <w:rsid w:val="00207D18"/>
    <w:rsid w:val="002100C7"/>
    <w:rsid w:val="00210EEB"/>
    <w:rsid w:val="002119E9"/>
    <w:rsid w:val="0021294C"/>
    <w:rsid w:val="00212CA0"/>
    <w:rsid w:val="00213745"/>
    <w:rsid w:val="002138EA"/>
    <w:rsid w:val="002139EA"/>
    <w:rsid w:val="002139F7"/>
    <w:rsid w:val="00213F84"/>
    <w:rsid w:val="00214191"/>
    <w:rsid w:val="00214997"/>
    <w:rsid w:val="00214CCD"/>
    <w:rsid w:val="00214E55"/>
    <w:rsid w:val="00214FBD"/>
    <w:rsid w:val="0021692A"/>
    <w:rsid w:val="00217592"/>
    <w:rsid w:val="002179CE"/>
    <w:rsid w:val="00217E51"/>
    <w:rsid w:val="0022045C"/>
    <w:rsid w:val="0022176A"/>
    <w:rsid w:val="00221E08"/>
    <w:rsid w:val="00222897"/>
    <w:rsid w:val="00222B0C"/>
    <w:rsid w:val="002232E4"/>
    <w:rsid w:val="002239CB"/>
    <w:rsid w:val="00223F0F"/>
    <w:rsid w:val="00224672"/>
    <w:rsid w:val="002252A8"/>
    <w:rsid w:val="00225F5D"/>
    <w:rsid w:val="0022694D"/>
    <w:rsid w:val="00226EA1"/>
    <w:rsid w:val="00227143"/>
    <w:rsid w:val="00227342"/>
    <w:rsid w:val="0022772D"/>
    <w:rsid w:val="00227739"/>
    <w:rsid w:val="002309D1"/>
    <w:rsid w:val="0023180D"/>
    <w:rsid w:val="002323D9"/>
    <w:rsid w:val="00232D1E"/>
    <w:rsid w:val="00232D59"/>
    <w:rsid w:val="00232FF0"/>
    <w:rsid w:val="0023471F"/>
    <w:rsid w:val="00234AA5"/>
    <w:rsid w:val="00234BDF"/>
    <w:rsid w:val="00235394"/>
    <w:rsid w:val="00235577"/>
    <w:rsid w:val="002359C1"/>
    <w:rsid w:val="002371B2"/>
    <w:rsid w:val="002373DB"/>
    <w:rsid w:val="002375D9"/>
    <w:rsid w:val="0024059C"/>
    <w:rsid w:val="00240DDA"/>
    <w:rsid w:val="00243024"/>
    <w:rsid w:val="002431F2"/>
    <w:rsid w:val="002435CA"/>
    <w:rsid w:val="002439F3"/>
    <w:rsid w:val="00244439"/>
    <w:rsid w:val="0024469F"/>
    <w:rsid w:val="0024573B"/>
    <w:rsid w:val="00246557"/>
    <w:rsid w:val="002501F8"/>
    <w:rsid w:val="00250265"/>
    <w:rsid w:val="00250B5B"/>
    <w:rsid w:val="00251720"/>
    <w:rsid w:val="00251955"/>
    <w:rsid w:val="00252DB8"/>
    <w:rsid w:val="00253791"/>
    <w:rsid w:val="002537BC"/>
    <w:rsid w:val="00253D5B"/>
    <w:rsid w:val="0025412C"/>
    <w:rsid w:val="00255C58"/>
    <w:rsid w:val="002562DF"/>
    <w:rsid w:val="00256B34"/>
    <w:rsid w:val="00256D0C"/>
    <w:rsid w:val="00257009"/>
    <w:rsid w:val="0025794A"/>
    <w:rsid w:val="00257CE6"/>
    <w:rsid w:val="00260162"/>
    <w:rsid w:val="00260EC7"/>
    <w:rsid w:val="00260FBC"/>
    <w:rsid w:val="00261539"/>
    <w:rsid w:val="0026179F"/>
    <w:rsid w:val="002620C5"/>
    <w:rsid w:val="002621F4"/>
    <w:rsid w:val="002622E7"/>
    <w:rsid w:val="00262780"/>
    <w:rsid w:val="002637F8"/>
    <w:rsid w:val="00264276"/>
    <w:rsid w:val="00264C1C"/>
    <w:rsid w:val="00264FEE"/>
    <w:rsid w:val="0026572F"/>
    <w:rsid w:val="00265C63"/>
    <w:rsid w:val="002666AE"/>
    <w:rsid w:val="00266E8F"/>
    <w:rsid w:val="00267650"/>
    <w:rsid w:val="00267A83"/>
    <w:rsid w:val="00267BB5"/>
    <w:rsid w:val="00271189"/>
    <w:rsid w:val="002714A9"/>
    <w:rsid w:val="002723EE"/>
    <w:rsid w:val="00272943"/>
    <w:rsid w:val="002739F2"/>
    <w:rsid w:val="002746DD"/>
    <w:rsid w:val="00274AE3"/>
    <w:rsid w:val="00274C5E"/>
    <w:rsid w:val="00274E1A"/>
    <w:rsid w:val="00274E25"/>
    <w:rsid w:val="00275088"/>
    <w:rsid w:val="002760E1"/>
    <w:rsid w:val="00276AE0"/>
    <w:rsid w:val="002775B1"/>
    <w:rsid w:val="002775B9"/>
    <w:rsid w:val="0027769D"/>
    <w:rsid w:val="00277EE7"/>
    <w:rsid w:val="002806D9"/>
    <w:rsid w:val="00280C8D"/>
    <w:rsid w:val="002811C4"/>
    <w:rsid w:val="002811D4"/>
    <w:rsid w:val="00281578"/>
    <w:rsid w:val="002818AC"/>
    <w:rsid w:val="00281EBE"/>
    <w:rsid w:val="00282213"/>
    <w:rsid w:val="0028321E"/>
    <w:rsid w:val="0028353B"/>
    <w:rsid w:val="00284016"/>
    <w:rsid w:val="0028450C"/>
    <w:rsid w:val="00284ACC"/>
    <w:rsid w:val="00285502"/>
    <w:rsid w:val="002858BF"/>
    <w:rsid w:val="00286096"/>
    <w:rsid w:val="00286C88"/>
    <w:rsid w:val="00290112"/>
    <w:rsid w:val="00290B6C"/>
    <w:rsid w:val="0029151D"/>
    <w:rsid w:val="0029181C"/>
    <w:rsid w:val="00292245"/>
    <w:rsid w:val="002923D5"/>
    <w:rsid w:val="0029265B"/>
    <w:rsid w:val="002939AF"/>
    <w:rsid w:val="00294491"/>
    <w:rsid w:val="00294BDE"/>
    <w:rsid w:val="002953D1"/>
    <w:rsid w:val="00295668"/>
    <w:rsid w:val="00295C8D"/>
    <w:rsid w:val="00295F5A"/>
    <w:rsid w:val="002962F8"/>
    <w:rsid w:val="0029634E"/>
    <w:rsid w:val="0029664A"/>
    <w:rsid w:val="0029671A"/>
    <w:rsid w:val="00296795"/>
    <w:rsid w:val="0029684F"/>
    <w:rsid w:val="00296942"/>
    <w:rsid w:val="002974EB"/>
    <w:rsid w:val="0029793E"/>
    <w:rsid w:val="002A034B"/>
    <w:rsid w:val="002A039D"/>
    <w:rsid w:val="002A0528"/>
    <w:rsid w:val="002A0CED"/>
    <w:rsid w:val="002A0EDF"/>
    <w:rsid w:val="002A1339"/>
    <w:rsid w:val="002A1356"/>
    <w:rsid w:val="002A17B3"/>
    <w:rsid w:val="002A1A8C"/>
    <w:rsid w:val="002A2520"/>
    <w:rsid w:val="002A3834"/>
    <w:rsid w:val="002A4CD0"/>
    <w:rsid w:val="002A4F0A"/>
    <w:rsid w:val="002A5195"/>
    <w:rsid w:val="002A5C89"/>
    <w:rsid w:val="002A7307"/>
    <w:rsid w:val="002A7D8F"/>
    <w:rsid w:val="002A7DA6"/>
    <w:rsid w:val="002B0CEF"/>
    <w:rsid w:val="002B0EF2"/>
    <w:rsid w:val="002B13F8"/>
    <w:rsid w:val="002B1F84"/>
    <w:rsid w:val="002B4973"/>
    <w:rsid w:val="002B4DA9"/>
    <w:rsid w:val="002B516C"/>
    <w:rsid w:val="002B51EE"/>
    <w:rsid w:val="002B5E1D"/>
    <w:rsid w:val="002B60C1"/>
    <w:rsid w:val="002B7905"/>
    <w:rsid w:val="002C005C"/>
    <w:rsid w:val="002C13CD"/>
    <w:rsid w:val="002C2034"/>
    <w:rsid w:val="002C2ABE"/>
    <w:rsid w:val="002C47D8"/>
    <w:rsid w:val="002C4B52"/>
    <w:rsid w:val="002C652B"/>
    <w:rsid w:val="002C6913"/>
    <w:rsid w:val="002C6C1C"/>
    <w:rsid w:val="002C7713"/>
    <w:rsid w:val="002D03E5"/>
    <w:rsid w:val="002D0B6D"/>
    <w:rsid w:val="002D1F39"/>
    <w:rsid w:val="002D2202"/>
    <w:rsid w:val="002D23F9"/>
    <w:rsid w:val="002D278D"/>
    <w:rsid w:val="002D36EB"/>
    <w:rsid w:val="002D3BD7"/>
    <w:rsid w:val="002D4334"/>
    <w:rsid w:val="002D47BC"/>
    <w:rsid w:val="002D47C7"/>
    <w:rsid w:val="002D4F8B"/>
    <w:rsid w:val="002D5646"/>
    <w:rsid w:val="002D56E6"/>
    <w:rsid w:val="002D5D79"/>
    <w:rsid w:val="002D6BDF"/>
    <w:rsid w:val="002D7D25"/>
    <w:rsid w:val="002E064F"/>
    <w:rsid w:val="002E08DD"/>
    <w:rsid w:val="002E1455"/>
    <w:rsid w:val="002E15EA"/>
    <w:rsid w:val="002E16AB"/>
    <w:rsid w:val="002E1B74"/>
    <w:rsid w:val="002E2CE9"/>
    <w:rsid w:val="002E3221"/>
    <w:rsid w:val="002E3BF7"/>
    <w:rsid w:val="002E403E"/>
    <w:rsid w:val="002E4C74"/>
    <w:rsid w:val="002E5113"/>
    <w:rsid w:val="002E6316"/>
    <w:rsid w:val="002E64EB"/>
    <w:rsid w:val="002E6670"/>
    <w:rsid w:val="002E70CF"/>
    <w:rsid w:val="002E7473"/>
    <w:rsid w:val="002E79E8"/>
    <w:rsid w:val="002F0695"/>
    <w:rsid w:val="002F10EF"/>
    <w:rsid w:val="002F156F"/>
    <w:rsid w:val="002F158C"/>
    <w:rsid w:val="002F25D1"/>
    <w:rsid w:val="002F2A16"/>
    <w:rsid w:val="002F2C19"/>
    <w:rsid w:val="002F3386"/>
    <w:rsid w:val="002F3D7F"/>
    <w:rsid w:val="002F4093"/>
    <w:rsid w:val="002F41A8"/>
    <w:rsid w:val="002F48AE"/>
    <w:rsid w:val="002F4D69"/>
    <w:rsid w:val="002F54D7"/>
    <w:rsid w:val="002F5636"/>
    <w:rsid w:val="002F5D4D"/>
    <w:rsid w:val="002F65C0"/>
    <w:rsid w:val="002F6CAA"/>
    <w:rsid w:val="002F7194"/>
    <w:rsid w:val="002F71A3"/>
    <w:rsid w:val="002F7C17"/>
    <w:rsid w:val="00300B3A"/>
    <w:rsid w:val="0030163C"/>
    <w:rsid w:val="00301AA3"/>
    <w:rsid w:val="003022A5"/>
    <w:rsid w:val="003023A7"/>
    <w:rsid w:val="00302742"/>
    <w:rsid w:val="00304842"/>
    <w:rsid w:val="00307E51"/>
    <w:rsid w:val="00310CED"/>
    <w:rsid w:val="00311363"/>
    <w:rsid w:val="00313138"/>
    <w:rsid w:val="00313549"/>
    <w:rsid w:val="00315867"/>
    <w:rsid w:val="00317330"/>
    <w:rsid w:val="003178C6"/>
    <w:rsid w:val="00317B9A"/>
    <w:rsid w:val="003201D7"/>
    <w:rsid w:val="00320699"/>
    <w:rsid w:val="00320E41"/>
    <w:rsid w:val="00320F93"/>
    <w:rsid w:val="00321150"/>
    <w:rsid w:val="00321AC0"/>
    <w:rsid w:val="00321EC2"/>
    <w:rsid w:val="00322452"/>
    <w:rsid w:val="00322B04"/>
    <w:rsid w:val="00322BC6"/>
    <w:rsid w:val="00322F65"/>
    <w:rsid w:val="003233EE"/>
    <w:rsid w:val="00323AED"/>
    <w:rsid w:val="00323AF9"/>
    <w:rsid w:val="003260D7"/>
    <w:rsid w:val="0032651D"/>
    <w:rsid w:val="00326AA2"/>
    <w:rsid w:val="00327454"/>
    <w:rsid w:val="003274F5"/>
    <w:rsid w:val="0032789F"/>
    <w:rsid w:val="00327C88"/>
    <w:rsid w:val="00330492"/>
    <w:rsid w:val="003308B9"/>
    <w:rsid w:val="003313D3"/>
    <w:rsid w:val="0033168B"/>
    <w:rsid w:val="00331770"/>
    <w:rsid w:val="00332B20"/>
    <w:rsid w:val="00334B30"/>
    <w:rsid w:val="00335023"/>
    <w:rsid w:val="00335113"/>
    <w:rsid w:val="003362AF"/>
    <w:rsid w:val="00336697"/>
    <w:rsid w:val="00336C80"/>
    <w:rsid w:val="00336CEA"/>
    <w:rsid w:val="0034057A"/>
    <w:rsid w:val="00340A46"/>
    <w:rsid w:val="00340D21"/>
    <w:rsid w:val="00340DEA"/>
    <w:rsid w:val="00340F5A"/>
    <w:rsid w:val="003418CB"/>
    <w:rsid w:val="00343ED2"/>
    <w:rsid w:val="0034538E"/>
    <w:rsid w:val="003458A5"/>
    <w:rsid w:val="003459D5"/>
    <w:rsid w:val="00346B17"/>
    <w:rsid w:val="003475B5"/>
    <w:rsid w:val="0035128D"/>
    <w:rsid w:val="00351DBF"/>
    <w:rsid w:val="0035208B"/>
    <w:rsid w:val="00352718"/>
    <w:rsid w:val="00353041"/>
    <w:rsid w:val="00353D67"/>
    <w:rsid w:val="00354C7A"/>
    <w:rsid w:val="00355381"/>
    <w:rsid w:val="00355873"/>
    <w:rsid w:val="0035660F"/>
    <w:rsid w:val="00356B04"/>
    <w:rsid w:val="003605E2"/>
    <w:rsid w:val="0036077E"/>
    <w:rsid w:val="0036084C"/>
    <w:rsid w:val="0036118B"/>
    <w:rsid w:val="003616AC"/>
    <w:rsid w:val="003622F8"/>
    <w:rsid w:val="003628B9"/>
    <w:rsid w:val="00362CFC"/>
    <w:rsid w:val="00362D8F"/>
    <w:rsid w:val="00363036"/>
    <w:rsid w:val="003637D1"/>
    <w:rsid w:val="00364A09"/>
    <w:rsid w:val="00364B28"/>
    <w:rsid w:val="00364F5A"/>
    <w:rsid w:val="00365A8B"/>
    <w:rsid w:val="00365E22"/>
    <w:rsid w:val="00366400"/>
    <w:rsid w:val="003669CE"/>
    <w:rsid w:val="00366B49"/>
    <w:rsid w:val="00366F56"/>
    <w:rsid w:val="003672F5"/>
    <w:rsid w:val="003674AB"/>
    <w:rsid w:val="003675AF"/>
    <w:rsid w:val="00367724"/>
    <w:rsid w:val="0037006A"/>
    <w:rsid w:val="0037072B"/>
    <w:rsid w:val="003710BA"/>
    <w:rsid w:val="00371BA6"/>
    <w:rsid w:val="00371E2F"/>
    <w:rsid w:val="00372140"/>
    <w:rsid w:val="00372233"/>
    <w:rsid w:val="00372775"/>
    <w:rsid w:val="00372E5B"/>
    <w:rsid w:val="00372FB0"/>
    <w:rsid w:val="00374A2D"/>
    <w:rsid w:val="00374BC2"/>
    <w:rsid w:val="00375E1F"/>
    <w:rsid w:val="003766BC"/>
    <w:rsid w:val="0037683F"/>
    <w:rsid w:val="00376A8A"/>
    <w:rsid w:val="003770F6"/>
    <w:rsid w:val="003775F8"/>
    <w:rsid w:val="00383E37"/>
    <w:rsid w:val="00384819"/>
    <w:rsid w:val="003851A8"/>
    <w:rsid w:val="003851CF"/>
    <w:rsid w:val="003866F7"/>
    <w:rsid w:val="003866FA"/>
    <w:rsid w:val="003868EA"/>
    <w:rsid w:val="00387592"/>
    <w:rsid w:val="00391493"/>
    <w:rsid w:val="0039298E"/>
    <w:rsid w:val="0039303A"/>
    <w:rsid w:val="00393042"/>
    <w:rsid w:val="003933EB"/>
    <w:rsid w:val="00393763"/>
    <w:rsid w:val="00393D58"/>
    <w:rsid w:val="00394AD5"/>
    <w:rsid w:val="00394B72"/>
    <w:rsid w:val="00394C8B"/>
    <w:rsid w:val="003955E9"/>
    <w:rsid w:val="0039642D"/>
    <w:rsid w:val="00396AAA"/>
    <w:rsid w:val="00396E0D"/>
    <w:rsid w:val="00396E2A"/>
    <w:rsid w:val="00397543"/>
    <w:rsid w:val="003977DE"/>
    <w:rsid w:val="003A0EDD"/>
    <w:rsid w:val="003A1006"/>
    <w:rsid w:val="003A1B1C"/>
    <w:rsid w:val="003A1DDA"/>
    <w:rsid w:val="003A26BE"/>
    <w:rsid w:val="003A2E40"/>
    <w:rsid w:val="003A3327"/>
    <w:rsid w:val="003A36C1"/>
    <w:rsid w:val="003A3732"/>
    <w:rsid w:val="003A38C0"/>
    <w:rsid w:val="003A3A58"/>
    <w:rsid w:val="003A3C3C"/>
    <w:rsid w:val="003A3C51"/>
    <w:rsid w:val="003A5E9B"/>
    <w:rsid w:val="003A631E"/>
    <w:rsid w:val="003A686A"/>
    <w:rsid w:val="003A6FDA"/>
    <w:rsid w:val="003A769D"/>
    <w:rsid w:val="003A7EEF"/>
    <w:rsid w:val="003B0158"/>
    <w:rsid w:val="003B13A1"/>
    <w:rsid w:val="003B184F"/>
    <w:rsid w:val="003B229A"/>
    <w:rsid w:val="003B3347"/>
    <w:rsid w:val="003B40B6"/>
    <w:rsid w:val="003B4BCD"/>
    <w:rsid w:val="003B56DB"/>
    <w:rsid w:val="003B6BB8"/>
    <w:rsid w:val="003B6CCA"/>
    <w:rsid w:val="003B70E1"/>
    <w:rsid w:val="003B73E9"/>
    <w:rsid w:val="003B755E"/>
    <w:rsid w:val="003C0FDF"/>
    <w:rsid w:val="003C228E"/>
    <w:rsid w:val="003C2AC7"/>
    <w:rsid w:val="003C2B95"/>
    <w:rsid w:val="003C2BB5"/>
    <w:rsid w:val="003C3317"/>
    <w:rsid w:val="003C42A6"/>
    <w:rsid w:val="003C5090"/>
    <w:rsid w:val="003C51A1"/>
    <w:rsid w:val="003C51E7"/>
    <w:rsid w:val="003C6437"/>
    <w:rsid w:val="003C6893"/>
    <w:rsid w:val="003C6DE2"/>
    <w:rsid w:val="003C7350"/>
    <w:rsid w:val="003C780D"/>
    <w:rsid w:val="003C79C2"/>
    <w:rsid w:val="003D103D"/>
    <w:rsid w:val="003D1A28"/>
    <w:rsid w:val="003D1EFD"/>
    <w:rsid w:val="003D28BF"/>
    <w:rsid w:val="003D2AD4"/>
    <w:rsid w:val="003D2C82"/>
    <w:rsid w:val="003D2EB2"/>
    <w:rsid w:val="003D40BB"/>
    <w:rsid w:val="003D4215"/>
    <w:rsid w:val="003D47F7"/>
    <w:rsid w:val="003D4C47"/>
    <w:rsid w:val="003D5749"/>
    <w:rsid w:val="003D6477"/>
    <w:rsid w:val="003D7039"/>
    <w:rsid w:val="003D7159"/>
    <w:rsid w:val="003D7719"/>
    <w:rsid w:val="003E0CAF"/>
    <w:rsid w:val="003E0CE8"/>
    <w:rsid w:val="003E113C"/>
    <w:rsid w:val="003E1C0C"/>
    <w:rsid w:val="003E40EE"/>
    <w:rsid w:val="003E44C9"/>
    <w:rsid w:val="003E454E"/>
    <w:rsid w:val="003E6607"/>
    <w:rsid w:val="003E6796"/>
    <w:rsid w:val="003E7951"/>
    <w:rsid w:val="003E7CB8"/>
    <w:rsid w:val="003F0107"/>
    <w:rsid w:val="003F0BCE"/>
    <w:rsid w:val="003F1C1B"/>
    <w:rsid w:val="003F27C0"/>
    <w:rsid w:val="003F2939"/>
    <w:rsid w:val="003F32C3"/>
    <w:rsid w:val="003F3A2F"/>
    <w:rsid w:val="003F45B3"/>
    <w:rsid w:val="003F4630"/>
    <w:rsid w:val="003F4D9E"/>
    <w:rsid w:val="003F4F5D"/>
    <w:rsid w:val="003F508C"/>
    <w:rsid w:val="003F54CC"/>
    <w:rsid w:val="003F55FD"/>
    <w:rsid w:val="003F5BB7"/>
    <w:rsid w:val="003F6053"/>
    <w:rsid w:val="003F667E"/>
    <w:rsid w:val="003F70BD"/>
    <w:rsid w:val="003F7368"/>
    <w:rsid w:val="004008FF"/>
    <w:rsid w:val="00401144"/>
    <w:rsid w:val="00401D50"/>
    <w:rsid w:val="00402800"/>
    <w:rsid w:val="0040289E"/>
    <w:rsid w:val="004029A4"/>
    <w:rsid w:val="0040340A"/>
    <w:rsid w:val="00403515"/>
    <w:rsid w:val="00404831"/>
    <w:rsid w:val="00404F12"/>
    <w:rsid w:val="00405760"/>
    <w:rsid w:val="0040702C"/>
    <w:rsid w:val="00407661"/>
    <w:rsid w:val="00410314"/>
    <w:rsid w:val="00411A53"/>
    <w:rsid w:val="00412063"/>
    <w:rsid w:val="0041260B"/>
    <w:rsid w:val="0041281F"/>
    <w:rsid w:val="00412EB1"/>
    <w:rsid w:val="00413562"/>
    <w:rsid w:val="0041377E"/>
    <w:rsid w:val="00413DDE"/>
    <w:rsid w:val="00414118"/>
    <w:rsid w:val="0041501F"/>
    <w:rsid w:val="004157BC"/>
    <w:rsid w:val="00415B0A"/>
    <w:rsid w:val="00416084"/>
    <w:rsid w:val="00416902"/>
    <w:rsid w:val="0041703C"/>
    <w:rsid w:val="00417599"/>
    <w:rsid w:val="00420945"/>
    <w:rsid w:val="0042119C"/>
    <w:rsid w:val="00422605"/>
    <w:rsid w:val="00422DEA"/>
    <w:rsid w:val="004231B5"/>
    <w:rsid w:val="00423232"/>
    <w:rsid w:val="00424C9E"/>
    <w:rsid w:val="00424F8C"/>
    <w:rsid w:val="00425A6C"/>
    <w:rsid w:val="00425F92"/>
    <w:rsid w:val="00426275"/>
    <w:rsid w:val="004271BA"/>
    <w:rsid w:val="004273AD"/>
    <w:rsid w:val="00430497"/>
    <w:rsid w:val="004308E9"/>
    <w:rsid w:val="00430ACE"/>
    <w:rsid w:val="00430B87"/>
    <w:rsid w:val="00430EA5"/>
    <w:rsid w:val="00431111"/>
    <w:rsid w:val="0043132F"/>
    <w:rsid w:val="004320BE"/>
    <w:rsid w:val="00432888"/>
    <w:rsid w:val="00432BE1"/>
    <w:rsid w:val="00432D93"/>
    <w:rsid w:val="0043366B"/>
    <w:rsid w:val="00433672"/>
    <w:rsid w:val="00433E59"/>
    <w:rsid w:val="00433F18"/>
    <w:rsid w:val="00433F43"/>
    <w:rsid w:val="00433F63"/>
    <w:rsid w:val="00434382"/>
    <w:rsid w:val="00434DC1"/>
    <w:rsid w:val="004350F4"/>
    <w:rsid w:val="00435598"/>
    <w:rsid w:val="00435A79"/>
    <w:rsid w:val="00436183"/>
    <w:rsid w:val="004362FC"/>
    <w:rsid w:val="004365DB"/>
    <w:rsid w:val="00436B4B"/>
    <w:rsid w:val="004379ED"/>
    <w:rsid w:val="0044096C"/>
    <w:rsid w:val="00440A0C"/>
    <w:rsid w:val="00440CD0"/>
    <w:rsid w:val="004412A0"/>
    <w:rsid w:val="00441D76"/>
    <w:rsid w:val="00442337"/>
    <w:rsid w:val="004429A9"/>
    <w:rsid w:val="0044314B"/>
    <w:rsid w:val="004437DB"/>
    <w:rsid w:val="00443D62"/>
    <w:rsid w:val="00444BB6"/>
    <w:rsid w:val="004450B4"/>
    <w:rsid w:val="004450F3"/>
    <w:rsid w:val="00445C67"/>
    <w:rsid w:val="00446162"/>
    <w:rsid w:val="00446408"/>
    <w:rsid w:val="004464F5"/>
    <w:rsid w:val="00446A92"/>
    <w:rsid w:val="00450212"/>
    <w:rsid w:val="00450788"/>
    <w:rsid w:val="00450789"/>
    <w:rsid w:val="004509A8"/>
    <w:rsid w:val="00450AC7"/>
    <w:rsid w:val="00450D9C"/>
    <w:rsid w:val="00450F27"/>
    <w:rsid w:val="004510E5"/>
    <w:rsid w:val="00451377"/>
    <w:rsid w:val="00451CF7"/>
    <w:rsid w:val="00452750"/>
    <w:rsid w:val="0045281A"/>
    <w:rsid w:val="00452F04"/>
    <w:rsid w:val="00453679"/>
    <w:rsid w:val="00454218"/>
    <w:rsid w:val="004542E7"/>
    <w:rsid w:val="00454D3E"/>
    <w:rsid w:val="0045568E"/>
    <w:rsid w:val="004556ED"/>
    <w:rsid w:val="0045634C"/>
    <w:rsid w:val="0045682F"/>
    <w:rsid w:val="00456994"/>
    <w:rsid w:val="00456A75"/>
    <w:rsid w:val="00457277"/>
    <w:rsid w:val="0046026C"/>
    <w:rsid w:val="00460A7B"/>
    <w:rsid w:val="00460F1B"/>
    <w:rsid w:val="00460FE2"/>
    <w:rsid w:val="004619DB"/>
    <w:rsid w:val="00461E39"/>
    <w:rsid w:val="00461FAC"/>
    <w:rsid w:val="00462D3A"/>
    <w:rsid w:val="0046324B"/>
    <w:rsid w:val="004634FE"/>
    <w:rsid w:val="00463521"/>
    <w:rsid w:val="0046356B"/>
    <w:rsid w:val="00463AEB"/>
    <w:rsid w:val="00463EC5"/>
    <w:rsid w:val="004642AE"/>
    <w:rsid w:val="0046490D"/>
    <w:rsid w:val="0046506B"/>
    <w:rsid w:val="0046757E"/>
    <w:rsid w:val="00471125"/>
    <w:rsid w:val="00471BCD"/>
    <w:rsid w:val="00472268"/>
    <w:rsid w:val="00474118"/>
    <w:rsid w:val="0047437A"/>
    <w:rsid w:val="0047463B"/>
    <w:rsid w:val="00474CC3"/>
    <w:rsid w:val="00474F04"/>
    <w:rsid w:val="00475295"/>
    <w:rsid w:val="00475618"/>
    <w:rsid w:val="00475BE0"/>
    <w:rsid w:val="00480E42"/>
    <w:rsid w:val="00481DD8"/>
    <w:rsid w:val="00482724"/>
    <w:rsid w:val="00482829"/>
    <w:rsid w:val="00483F32"/>
    <w:rsid w:val="004844DC"/>
    <w:rsid w:val="00484817"/>
    <w:rsid w:val="00484C5D"/>
    <w:rsid w:val="00484DF0"/>
    <w:rsid w:val="00485375"/>
    <w:rsid w:val="0048543E"/>
    <w:rsid w:val="0048556F"/>
    <w:rsid w:val="004857F0"/>
    <w:rsid w:val="00485AA9"/>
    <w:rsid w:val="004863D0"/>
    <w:rsid w:val="004868C1"/>
    <w:rsid w:val="00486A3A"/>
    <w:rsid w:val="00486C53"/>
    <w:rsid w:val="00487277"/>
    <w:rsid w:val="00487322"/>
    <w:rsid w:val="0048750F"/>
    <w:rsid w:val="004900CD"/>
    <w:rsid w:val="004928E7"/>
    <w:rsid w:val="00492C48"/>
    <w:rsid w:val="00493BAC"/>
    <w:rsid w:val="0049465A"/>
    <w:rsid w:val="004950F9"/>
    <w:rsid w:val="004957B5"/>
    <w:rsid w:val="00495EB9"/>
    <w:rsid w:val="00496324"/>
    <w:rsid w:val="00496C2E"/>
    <w:rsid w:val="00496EF8"/>
    <w:rsid w:val="00496F03"/>
    <w:rsid w:val="004A0068"/>
    <w:rsid w:val="004A0CFF"/>
    <w:rsid w:val="004A17E9"/>
    <w:rsid w:val="004A2E4A"/>
    <w:rsid w:val="004A3061"/>
    <w:rsid w:val="004A3954"/>
    <w:rsid w:val="004A4502"/>
    <w:rsid w:val="004A495F"/>
    <w:rsid w:val="004A5373"/>
    <w:rsid w:val="004A5483"/>
    <w:rsid w:val="004A5577"/>
    <w:rsid w:val="004A5DD7"/>
    <w:rsid w:val="004A6F38"/>
    <w:rsid w:val="004A7544"/>
    <w:rsid w:val="004A7707"/>
    <w:rsid w:val="004A79AD"/>
    <w:rsid w:val="004A7C35"/>
    <w:rsid w:val="004B015C"/>
    <w:rsid w:val="004B02C5"/>
    <w:rsid w:val="004B159A"/>
    <w:rsid w:val="004B1D71"/>
    <w:rsid w:val="004B21FA"/>
    <w:rsid w:val="004B2820"/>
    <w:rsid w:val="004B56EB"/>
    <w:rsid w:val="004B63CA"/>
    <w:rsid w:val="004B6B0F"/>
    <w:rsid w:val="004B6D00"/>
    <w:rsid w:val="004B6FC9"/>
    <w:rsid w:val="004C00B7"/>
    <w:rsid w:val="004C13BC"/>
    <w:rsid w:val="004C15FB"/>
    <w:rsid w:val="004C187C"/>
    <w:rsid w:val="004C1F3B"/>
    <w:rsid w:val="004C327B"/>
    <w:rsid w:val="004C33AD"/>
    <w:rsid w:val="004C3C40"/>
    <w:rsid w:val="004C54E5"/>
    <w:rsid w:val="004C6186"/>
    <w:rsid w:val="004C6E66"/>
    <w:rsid w:val="004C7A13"/>
    <w:rsid w:val="004C7C58"/>
    <w:rsid w:val="004C7DC8"/>
    <w:rsid w:val="004D0079"/>
    <w:rsid w:val="004D1265"/>
    <w:rsid w:val="004D1875"/>
    <w:rsid w:val="004D1E1D"/>
    <w:rsid w:val="004D21B0"/>
    <w:rsid w:val="004D36CF"/>
    <w:rsid w:val="004D49CC"/>
    <w:rsid w:val="004D5D14"/>
    <w:rsid w:val="004D5DDC"/>
    <w:rsid w:val="004D639A"/>
    <w:rsid w:val="004D6DAD"/>
    <w:rsid w:val="004D7274"/>
    <w:rsid w:val="004D737D"/>
    <w:rsid w:val="004D7AFB"/>
    <w:rsid w:val="004E09C2"/>
    <w:rsid w:val="004E0B28"/>
    <w:rsid w:val="004E0CFD"/>
    <w:rsid w:val="004E1CA5"/>
    <w:rsid w:val="004E1DB7"/>
    <w:rsid w:val="004E2659"/>
    <w:rsid w:val="004E39EE"/>
    <w:rsid w:val="004E475C"/>
    <w:rsid w:val="004E47E5"/>
    <w:rsid w:val="004E56E0"/>
    <w:rsid w:val="004E6370"/>
    <w:rsid w:val="004E718D"/>
    <w:rsid w:val="004E7225"/>
    <w:rsid w:val="004E7329"/>
    <w:rsid w:val="004E7761"/>
    <w:rsid w:val="004E7AFA"/>
    <w:rsid w:val="004F00D2"/>
    <w:rsid w:val="004F0390"/>
    <w:rsid w:val="004F0497"/>
    <w:rsid w:val="004F0A9A"/>
    <w:rsid w:val="004F0C99"/>
    <w:rsid w:val="004F138A"/>
    <w:rsid w:val="004F21C6"/>
    <w:rsid w:val="004F2C94"/>
    <w:rsid w:val="004F2CB0"/>
    <w:rsid w:val="004F3357"/>
    <w:rsid w:val="004F4918"/>
    <w:rsid w:val="004F60B6"/>
    <w:rsid w:val="004F6428"/>
    <w:rsid w:val="004F6DC3"/>
    <w:rsid w:val="004F73FB"/>
    <w:rsid w:val="004F7AAB"/>
    <w:rsid w:val="004F7ABD"/>
    <w:rsid w:val="00500AC9"/>
    <w:rsid w:val="00500EE9"/>
    <w:rsid w:val="005017F7"/>
    <w:rsid w:val="00501FA7"/>
    <w:rsid w:val="005023FC"/>
    <w:rsid w:val="00502D7C"/>
    <w:rsid w:val="00502FC3"/>
    <w:rsid w:val="005034DC"/>
    <w:rsid w:val="00503971"/>
    <w:rsid w:val="005047D7"/>
    <w:rsid w:val="00504AE6"/>
    <w:rsid w:val="00504FFB"/>
    <w:rsid w:val="00505BFA"/>
    <w:rsid w:val="00506034"/>
    <w:rsid w:val="005071B4"/>
    <w:rsid w:val="005072BD"/>
    <w:rsid w:val="0050747A"/>
    <w:rsid w:val="005075EB"/>
    <w:rsid w:val="00507687"/>
    <w:rsid w:val="005076EC"/>
    <w:rsid w:val="005101D8"/>
    <w:rsid w:val="00510349"/>
    <w:rsid w:val="005105E1"/>
    <w:rsid w:val="00510967"/>
    <w:rsid w:val="005117A9"/>
    <w:rsid w:val="00511C38"/>
    <w:rsid w:val="00511CE8"/>
    <w:rsid w:val="00511F57"/>
    <w:rsid w:val="005150A3"/>
    <w:rsid w:val="005159E1"/>
    <w:rsid w:val="00515BA0"/>
    <w:rsid w:val="00515CBE"/>
    <w:rsid w:val="00515E2B"/>
    <w:rsid w:val="00515F5E"/>
    <w:rsid w:val="0051602D"/>
    <w:rsid w:val="00516632"/>
    <w:rsid w:val="00516C53"/>
    <w:rsid w:val="005174B4"/>
    <w:rsid w:val="00517D69"/>
    <w:rsid w:val="005201FE"/>
    <w:rsid w:val="005216B7"/>
    <w:rsid w:val="00521AD2"/>
    <w:rsid w:val="00522294"/>
    <w:rsid w:val="00522898"/>
    <w:rsid w:val="00522A7E"/>
    <w:rsid w:val="00522DB9"/>
    <w:rsid w:val="00522F20"/>
    <w:rsid w:val="005232F0"/>
    <w:rsid w:val="0052363F"/>
    <w:rsid w:val="00523AB5"/>
    <w:rsid w:val="00525841"/>
    <w:rsid w:val="00526AB7"/>
    <w:rsid w:val="0052729C"/>
    <w:rsid w:val="005304EC"/>
    <w:rsid w:val="005308DB"/>
    <w:rsid w:val="00530A2E"/>
    <w:rsid w:val="00530FBE"/>
    <w:rsid w:val="0053109B"/>
    <w:rsid w:val="00531537"/>
    <w:rsid w:val="00531642"/>
    <w:rsid w:val="00532BD8"/>
    <w:rsid w:val="00533159"/>
    <w:rsid w:val="005339DB"/>
    <w:rsid w:val="00534C89"/>
    <w:rsid w:val="00535134"/>
    <w:rsid w:val="00537DF3"/>
    <w:rsid w:val="00541573"/>
    <w:rsid w:val="00542AFB"/>
    <w:rsid w:val="0054348A"/>
    <w:rsid w:val="005444EF"/>
    <w:rsid w:val="0054516F"/>
    <w:rsid w:val="00545934"/>
    <w:rsid w:val="0054626D"/>
    <w:rsid w:val="00546F20"/>
    <w:rsid w:val="00547CA5"/>
    <w:rsid w:val="00550C52"/>
    <w:rsid w:val="0055137B"/>
    <w:rsid w:val="00551A35"/>
    <w:rsid w:val="00551E62"/>
    <w:rsid w:val="00552640"/>
    <w:rsid w:val="00552A95"/>
    <w:rsid w:val="005535B3"/>
    <w:rsid w:val="00554550"/>
    <w:rsid w:val="005548BE"/>
    <w:rsid w:val="005554B5"/>
    <w:rsid w:val="0055736F"/>
    <w:rsid w:val="00557BCE"/>
    <w:rsid w:val="005614C6"/>
    <w:rsid w:val="00563069"/>
    <w:rsid w:val="0056526A"/>
    <w:rsid w:val="005660CC"/>
    <w:rsid w:val="0056617D"/>
    <w:rsid w:val="00566235"/>
    <w:rsid w:val="005664FE"/>
    <w:rsid w:val="0057001A"/>
    <w:rsid w:val="005700AD"/>
    <w:rsid w:val="0057050F"/>
    <w:rsid w:val="00570655"/>
    <w:rsid w:val="005706F8"/>
    <w:rsid w:val="00570700"/>
    <w:rsid w:val="005708FA"/>
    <w:rsid w:val="005709A7"/>
    <w:rsid w:val="00570B2A"/>
    <w:rsid w:val="00571245"/>
    <w:rsid w:val="00571777"/>
    <w:rsid w:val="00571B27"/>
    <w:rsid w:val="00572746"/>
    <w:rsid w:val="00573152"/>
    <w:rsid w:val="005739B0"/>
    <w:rsid w:val="00574CB5"/>
    <w:rsid w:val="00574D7F"/>
    <w:rsid w:val="00574F23"/>
    <w:rsid w:val="00575499"/>
    <w:rsid w:val="00577336"/>
    <w:rsid w:val="0057738B"/>
    <w:rsid w:val="00580FF5"/>
    <w:rsid w:val="0058165E"/>
    <w:rsid w:val="005819EF"/>
    <w:rsid w:val="005823E8"/>
    <w:rsid w:val="00583D80"/>
    <w:rsid w:val="005844C4"/>
    <w:rsid w:val="005848F8"/>
    <w:rsid w:val="0058519C"/>
    <w:rsid w:val="00586124"/>
    <w:rsid w:val="0058682B"/>
    <w:rsid w:val="00586D34"/>
    <w:rsid w:val="0058724F"/>
    <w:rsid w:val="00587612"/>
    <w:rsid w:val="005876AF"/>
    <w:rsid w:val="0059018F"/>
    <w:rsid w:val="00590A82"/>
    <w:rsid w:val="00590EC5"/>
    <w:rsid w:val="00590F61"/>
    <w:rsid w:val="0059149A"/>
    <w:rsid w:val="00591E14"/>
    <w:rsid w:val="00592B40"/>
    <w:rsid w:val="005936E2"/>
    <w:rsid w:val="005949D1"/>
    <w:rsid w:val="00594D4F"/>
    <w:rsid w:val="00594D8E"/>
    <w:rsid w:val="005956EE"/>
    <w:rsid w:val="00595833"/>
    <w:rsid w:val="005A083E"/>
    <w:rsid w:val="005A1064"/>
    <w:rsid w:val="005A1CA7"/>
    <w:rsid w:val="005A2945"/>
    <w:rsid w:val="005A3168"/>
    <w:rsid w:val="005A4929"/>
    <w:rsid w:val="005A5471"/>
    <w:rsid w:val="005A5625"/>
    <w:rsid w:val="005A6821"/>
    <w:rsid w:val="005B025B"/>
    <w:rsid w:val="005B0DD5"/>
    <w:rsid w:val="005B2A12"/>
    <w:rsid w:val="005B362A"/>
    <w:rsid w:val="005B3F48"/>
    <w:rsid w:val="005B412D"/>
    <w:rsid w:val="005B4802"/>
    <w:rsid w:val="005B4A93"/>
    <w:rsid w:val="005B4DFE"/>
    <w:rsid w:val="005B5254"/>
    <w:rsid w:val="005B7399"/>
    <w:rsid w:val="005B7860"/>
    <w:rsid w:val="005C111F"/>
    <w:rsid w:val="005C1EA6"/>
    <w:rsid w:val="005C282C"/>
    <w:rsid w:val="005C2F8F"/>
    <w:rsid w:val="005C3714"/>
    <w:rsid w:val="005C3ED2"/>
    <w:rsid w:val="005C3F6E"/>
    <w:rsid w:val="005C42D1"/>
    <w:rsid w:val="005C4BD3"/>
    <w:rsid w:val="005C50AC"/>
    <w:rsid w:val="005C5955"/>
    <w:rsid w:val="005C6BE0"/>
    <w:rsid w:val="005C715D"/>
    <w:rsid w:val="005C7B74"/>
    <w:rsid w:val="005D0B99"/>
    <w:rsid w:val="005D1290"/>
    <w:rsid w:val="005D1740"/>
    <w:rsid w:val="005D2310"/>
    <w:rsid w:val="005D23C4"/>
    <w:rsid w:val="005D308E"/>
    <w:rsid w:val="005D363F"/>
    <w:rsid w:val="005D3A48"/>
    <w:rsid w:val="005D3DC8"/>
    <w:rsid w:val="005D4D13"/>
    <w:rsid w:val="005D4F71"/>
    <w:rsid w:val="005D505A"/>
    <w:rsid w:val="005D50B8"/>
    <w:rsid w:val="005D67FB"/>
    <w:rsid w:val="005D7648"/>
    <w:rsid w:val="005D7AF8"/>
    <w:rsid w:val="005D7EB9"/>
    <w:rsid w:val="005E17BF"/>
    <w:rsid w:val="005E1B97"/>
    <w:rsid w:val="005E228E"/>
    <w:rsid w:val="005E310E"/>
    <w:rsid w:val="005E366A"/>
    <w:rsid w:val="005E3924"/>
    <w:rsid w:val="005E39CA"/>
    <w:rsid w:val="005E5661"/>
    <w:rsid w:val="005E6183"/>
    <w:rsid w:val="005E789E"/>
    <w:rsid w:val="005F0D23"/>
    <w:rsid w:val="005F2145"/>
    <w:rsid w:val="005F2819"/>
    <w:rsid w:val="005F2A55"/>
    <w:rsid w:val="005F2B04"/>
    <w:rsid w:val="005F3277"/>
    <w:rsid w:val="005F32AE"/>
    <w:rsid w:val="005F39C3"/>
    <w:rsid w:val="005F4382"/>
    <w:rsid w:val="005F4777"/>
    <w:rsid w:val="005F4BDE"/>
    <w:rsid w:val="005F50C5"/>
    <w:rsid w:val="005F5192"/>
    <w:rsid w:val="005F5524"/>
    <w:rsid w:val="005F5F3D"/>
    <w:rsid w:val="005F783C"/>
    <w:rsid w:val="00600030"/>
    <w:rsid w:val="006016E1"/>
    <w:rsid w:val="00601AF6"/>
    <w:rsid w:val="0060236E"/>
    <w:rsid w:val="00602D27"/>
    <w:rsid w:val="006033B0"/>
    <w:rsid w:val="00603938"/>
    <w:rsid w:val="00603A4A"/>
    <w:rsid w:val="00604721"/>
    <w:rsid w:val="00604AD4"/>
    <w:rsid w:val="0060569F"/>
    <w:rsid w:val="006071FA"/>
    <w:rsid w:val="00610A5E"/>
    <w:rsid w:val="00611C89"/>
    <w:rsid w:val="00612C1E"/>
    <w:rsid w:val="00613343"/>
    <w:rsid w:val="006134F2"/>
    <w:rsid w:val="00613E45"/>
    <w:rsid w:val="006144A1"/>
    <w:rsid w:val="00614602"/>
    <w:rsid w:val="00615C11"/>
    <w:rsid w:val="00615EBB"/>
    <w:rsid w:val="00616096"/>
    <w:rsid w:val="006160A2"/>
    <w:rsid w:val="0061681B"/>
    <w:rsid w:val="00616BD0"/>
    <w:rsid w:val="006172AF"/>
    <w:rsid w:val="0061751A"/>
    <w:rsid w:val="00617B85"/>
    <w:rsid w:val="00621245"/>
    <w:rsid w:val="006226D7"/>
    <w:rsid w:val="006235B0"/>
    <w:rsid w:val="00623A68"/>
    <w:rsid w:val="00624A79"/>
    <w:rsid w:val="006302AA"/>
    <w:rsid w:val="006318FF"/>
    <w:rsid w:val="00632986"/>
    <w:rsid w:val="00633D7A"/>
    <w:rsid w:val="00634937"/>
    <w:rsid w:val="00634F4D"/>
    <w:rsid w:val="0063517E"/>
    <w:rsid w:val="00635734"/>
    <w:rsid w:val="006363BD"/>
    <w:rsid w:val="00636529"/>
    <w:rsid w:val="006367DF"/>
    <w:rsid w:val="00636F1E"/>
    <w:rsid w:val="00637F5C"/>
    <w:rsid w:val="006412DC"/>
    <w:rsid w:val="006418C7"/>
    <w:rsid w:val="00641EFD"/>
    <w:rsid w:val="006420FD"/>
    <w:rsid w:val="00642BC6"/>
    <w:rsid w:val="00644278"/>
    <w:rsid w:val="006446AB"/>
    <w:rsid w:val="00644790"/>
    <w:rsid w:val="00644EAC"/>
    <w:rsid w:val="00645062"/>
    <w:rsid w:val="00645FD4"/>
    <w:rsid w:val="006466FD"/>
    <w:rsid w:val="00646F3B"/>
    <w:rsid w:val="00647087"/>
    <w:rsid w:val="0064749B"/>
    <w:rsid w:val="006475EA"/>
    <w:rsid w:val="00647A82"/>
    <w:rsid w:val="006501AF"/>
    <w:rsid w:val="0065020E"/>
    <w:rsid w:val="00650DDE"/>
    <w:rsid w:val="00651521"/>
    <w:rsid w:val="00651699"/>
    <w:rsid w:val="006537FA"/>
    <w:rsid w:val="00653BCF"/>
    <w:rsid w:val="006543BF"/>
    <w:rsid w:val="00654626"/>
    <w:rsid w:val="00654EF2"/>
    <w:rsid w:val="0065505B"/>
    <w:rsid w:val="006551EB"/>
    <w:rsid w:val="006554FC"/>
    <w:rsid w:val="006566E5"/>
    <w:rsid w:val="0065798C"/>
    <w:rsid w:val="00657DF3"/>
    <w:rsid w:val="00660900"/>
    <w:rsid w:val="00660CDE"/>
    <w:rsid w:val="00661125"/>
    <w:rsid w:val="00662F0E"/>
    <w:rsid w:val="00664624"/>
    <w:rsid w:val="00666737"/>
    <w:rsid w:val="006670AC"/>
    <w:rsid w:val="0066769F"/>
    <w:rsid w:val="0067000B"/>
    <w:rsid w:val="00670273"/>
    <w:rsid w:val="006711F7"/>
    <w:rsid w:val="00672307"/>
    <w:rsid w:val="0067373B"/>
    <w:rsid w:val="0067424C"/>
    <w:rsid w:val="00674BB3"/>
    <w:rsid w:val="006754C0"/>
    <w:rsid w:val="00675863"/>
    <w:rsid w:val="0067603E"/>
    <w:rsid w:val="00676976"/>
    <w:rsid w:val="006769F1"/>
    <w:rsid w:val="006771FC"/>
    <w:rsid w:val="00677D4A"/>
    <w:rsid w:val="006808C6"/>
    <w:rsid w:val="00680C04"/>
    <w:rsid w:val="00681A70"/>
    <w:rsid w:val="00681E71"/>
    <w:rsid w:val="00682668"/>
    <w:rsid w:val="00682BB1"/>
    <w:rsid w:val="00682BCA"/>
    <w:rsid w:val="00682F78"/>
    <w:rsid w:val="00683917"/>
    <w:rsid w:val="00683BF1"/>
    <w:rsid w:val="0068408B"/>
    <w:rsid w:val="0068523B"/>
    <w:rsid w:val="00685C9C"/>
    <w:rsid w:val="00685FFD"/>
    <w:rsid w:val="00686C77"/>
    <w:rsid w:val="00686E53"/>
    <w:rsid w:val="00686EB2"/>
    <w:rsid w:val="006873C6"/>
    <w:rsid w:val="006900CF"/>
    <w:rsid w:val="00690A7E"/>
    <w:rsid w:val="00690E49"/>
    <w:rsid w:val="0069101D"/>
    <w:rsid w:val="00691944"/>
    <w:rsid w:val="00692A68"/>
    <w:rsid w:val="00693452"/>
    <w:rsid w:val="00693D46"/>
    <w:rsid w:val="00693E0F"/>
    <w:rsid w:val="006942A8"/>
    <w:rsid w:val="00694B5A"/>
    <w:rsid w:val="0069566C"/>
    <w:rsid w:val="00695D85"/>
    <w:rsid w:val="00695E2A"/>
    <w:rsid w:val="006964D4"/>
    <w:rsid w:val="00696DFD"/>
    <w:rsid w:val="00697893"/>
    <w:rsid w:val="006A042F"/>
    <w:rsid w:val="006A0B8C"/>
    <w:rsid w:val="006A0DA6"/>
    <w:rsid w:val="006A0ECF"/>
    <w:rsid w:val="006A1A6A"/>
    <w:rsid w:val="006A30A2"/>
    <w:rsid w:val="006A310C"/>
    <w:rsid w:val="006A35F6"/>
    <w:rsid w:val="006A48B5"/>
    <w:rsid w:val="006A5693"/>
    <w:rsid w:val="006A588C"/>
    <w:rsid w:val="006A6637"/>
    <w:rsid w:val="006A676C"/>
    <w:rsid w:val="006A6D23"/>
    <w:rsid w:val="006A7195"/>
    <w:rsid w:val="006A79C4"/>
    <w:rsid w:val="006A7A89"/>
    <w:rsid w:val="006A7E7E"/>
    <w:rsid w:val="006B0F51"/>
    <w:rsid w:val="006B1B63"/>
    <w:rsid w:val="006B1BCB"/>
    <w:rsid w:val="006B25DE"/>
    <w:rsid w:val="006B43C4"/>
    <w:rsid w:val="006B4C8D"/>
    <w:rsid w:val="006B5CD1"/>
    <w:rsid w:val="006B74AF"/>
    <w:rsid w:val="006B753F"/>
    <w:rsid w:val="006B7788"/>
    <w:rsid w:val="006C0B77"/>
    <w:rsid w:val="006C1C3B"/>
    <w:rsid w:val="006C21C7"/>
    <w:rsid w:val="006C2486"/>
    <w:rsid w:val="006C2979"/>
    <w:rsid w:val="006C2C9A"/>
    <w:rsid w:val="006C3101"/>
    <w:rsid w:val="006C36B7"/>
    <w:rsid w:val="006C4456"/>
    <w:rsid w:val="006C4672"/>
    <w:rsid w:val="006C4B68"/>
    <w:rsid w:val="006C4E0B"/>
    <w:rsid w:val="006C4E43"/>
    <w:rsid w:val="006C5261"/>
    <w:rsid w:val="006C6206"/>
    <w:rsid w:val="006C643E"/>
    <w:rsid w:val="006C7085"/>
    <w:rsid w:val="006C7A24"/>
    <w:rsid w:val="006D0BAD"/>
    <w:rsid w:val="006D18C4"/>
    <w:rsid w:val="006D1D61"/>
    <w:rsid w:val="006D2932"/>
    <w:rsid w:val="006D33C8"/>
    <w:rsid w:val="006D3671"/>
    <w:rsid w:val="006D36EA"/>
    <w:rsid w:val="006D3925"/>
    <w:rsid w:val="006D4176"/>
    <w:rsid w:val="006D544B"/>
    <w:rsid w:val="006D62B5"/>
    <w:rsid w:val="006D659C"/>
    <w:rsid w:val="006D75A6"/>
    <w:rsid w:val="006E066D"/>
    <w:rsid w:val="006E0A32"/>
    <w:rsid w:val="006E0A73"/>
    <w:rsid w:val="006E0FEE"/>
    <w:rsid w:val="006E1652"/>
    <w:rsid w:val="006E1E5F"/>
    <w:rsid w:val="006E1EEF"/>
    <w:rsid w:val="006E2341"/>
    <w:rsid w:val="006E28C0"/>
    <w:rsid w:val="006E332F"/>
    <w:rsid w:val="006E3B78"/>
    <w:rsid w:val="006E501E"/>
    <w:rsid w:val="006E6C11"/>
    <w:rsid w:val="006E6C91"/>
    <w:rsid w:val="006E7666"/>
    <w:rsid w:val="006F0160"/>
    <w:rsid w:val="006F0B68"/>
    <w:rsid w:val="006F1AD4"/>
    <w:rsid w:val="006F2683"/>
    <w:rsid w:val="006F2732"/>
    <w:rsid w:val="006F372C"/>
    <w:rsid w:val="006F580B"/>
    <w:rsid w:val="006F5AD5"/>
    <w:rsid w:val="006F5B58"/>
    <w:rsid w:val="006F5C2D"/>
    <w:rsid w:val="006F5FCF"/>
    <w:rsid w:val="006F75E9"/>
    <w:rsid w:val="006F7C0C"/>
    <w:rsid w:val="00700755"/>
    <w:rsid w:val="0070076F"/>
    <w:rsid w:val="007010AD"/>
    <w:rsid w:val="0070349A"/>
    <w:rsid w:val="00703899"/>
    <w:rsid w:val="00704ABE"/>
    <w:rsid w:val="007054B3"/>
    <w:rsid w:val="007055D4"/>
    <w:rsid w:val="00705720"/>
    <w:rsid w:val="00705ABC"/>
    <w:rsid w:val="0070646B"/>
    <w:rsid w:val="0070692B"/>
    <w:rsid w:val="00707434"/>
    <w:rsid w:val="00707E34"/>
    <w:rsid w:val="00710AE8"/>
    <w:rsid w:val="007114C4"/>
    <w:rsid w:val="00712220"/>
    <w:rsid w:val="007126FA"/>
    <w:rsid w:val="007130A2"/>
    <w:rsid w:val="00713173"/>
    <w:rsid w:val="00713BA9"/>
    <w:rsid w:val="007141F8"/>
    <w:rsid w:val="00714ABC"/>
    <w:rsid w:val="00715042"/>
    <w:rsid w:val="007151D2"/>
    <w:rsid w:val="00715463"/>
    <w:rsid w:val="00715F9A"/>
    <w:rsid w:val="00715FAE"/>
    <w:rsid w:val="0071634C"/>
    <w:rsid w:val="0071742C"/>
    <w:rsid w:val="00717A72"/>
    <w:rsid w:val="00717B58"/>
    <w:rsid w:val="0072118A"/>
    <w:rsid w:val="00721810"/>
    <w:rsid w:val="00723025"/>
    <w:rsid w:val="00723069"/>
    <w:rsid w:val="00723CD7"/>
    <w:rsid w:val="007245DC"/>
    <w:rsid w:val="0072563A"/>
    <w:rsid w:val="00726222"/>
    <w:rsid w:val="007302A1"/>
    <w:rsid w:val="00730655"/>
    <w:rsid w:val="00730852"/>
    <w:rsid w:val="00731734"/>
    <w:rsid w:val="00731D77"/>
    <w:rsid w:val="0073212D"/>
    <w:rsid w:val="00732360"/>
    <w:rsid w:val="007329D7"/>
    <w:rsid w:val="00732B99"/>
    <w:rsid w:val="0073342A"/>
    <w:rsid w:val="0073383A"/>
    <w:rsid w:val="0073390A"/>
    <w:rsid w:val="00734BE2"/>
    <w:rsid w:val="00734E64"/>
    <w:rsid w:val="00734FC9"/>
    <w:rsid w:val="007351D6"/>
    <w:rsid w:val="00736B37"/>
    <w:rsid w:val="00736FA0"/>
    <w:rsid w:val="0073717A"/>
    <w:rsid w:val="007374A3"/>
    <w:rsid w:val="00740A35"/>
    <w:rsid w:val="00741252"/>
    <w:rsid w:val="007418B9"/>
    <w:rsid w:val="00741C19"/>
    <w:rsid w:val="00741D97"/>
    <w:rsid w:val="00741FCA"/>
    <w:rsid w:val="00743C37"/>
    <w:rsid w:val="00743CAC"/>
    <w:rsid w:val="0074699E"/>
    <w:rsid w:val="00747809"/>
    <w:rsid w:val="00747C9C"/>
    <w:rsid w:val="00751861"/>
    <w:rsid w:val="007520B4"/>
    <w:rsid w:val="00753D16"/>
    <w:rsid w:val="00754960"/>
    <w:rsid w:val="00754CD7"/>
    <w:rsid w:val="00754D65"/>
    <w:rsid w:val="00755158"/>
    <w:rsid w:val="00755189"/>
    <w:rsid w:val="00756E39"/>
    <w:rsid w:val="00756EB6"/>
    <w:rsid w:val="0076074C"/>
    <w:rsid w:val="007609D3"/>
    <w:rsid w:val="00760BDD"/>
    <w:rsid w:val="007624F6"/>
    <w:rsid w:val="0076268A"/>
    <w:rsid w:val="007655D5"/>
    <w:rsid w:val="00765F73"/>
    <w:rsid w:val="007664B5"/>
    <w:rsid w:val="0076674A"/>
    <w:rsid w:val="00766CCB"/>
    <w:rsid w:val="00767775"/>
    <w:rsid w:val="007678CD"/>
    <w:rsid w:val="007713BA"/>
    <w:rsid w:val="007722D3"/>
    <w:rsid w:val="00772806"/>
    <w:rsid w:val="00772FEB"/>
    <w:rsid w:val="00773C9F"/>
    <w:rsid w:val="0077443B"/>
    <w:rsid w:val="00774823"/>
    <w:rsid w:val="00775794"/>
    <w:rsid w:val="00776112"/>
    <w:rsid w:val="007763C1"/>
    <w:rsid w:val="00776D7F"/>
    <w:rsid w:val="007771AD"/>
    <w:rsid w:val="00777656"/>
    <w:rsid w:val="00777681"/>
    <w:rsid w:val="007776AA"/>
    <w:rsid w:val="00777DD7"/>
    <w:rsid w:val="00777E82"/>
    <w:rsid w:val="00780995"/>
    <w:rsid w:val="0078103B"/>
    <w:rsid w:val="00781119"/>
    <w:rsid w:val="00781359"/>
    <w:rsid w:val="007814A7"/>
    <w:rsid w:val="007818A0"/>
    <w:rsid w:val="00782B63"/>
    <w:rsid w:val="0078636A"/>
    <w:rsid w:val="007867CA"/>
    <w:rsid w:val="00786921"/>
    <w:rsid w:val="00786B52"/>
    <w:rsid w:val="00786CCC"/>
    <w:rsid w:val="0079069A"/>
    <w:rsid w:val="007906EC"/>
    <w:rsid w:val="00790F41"/>
    <w:rsid w:val="007910B3"/>
    <w:rsid w:val="0079141C"/>
    <w:rsid w:val="00791AB5"/>
    <w:rsid w:val="0079204C"/>
    <w:rsid w:val="007920DA"/>
    <w:rsid w:val="007925AA"/>
    <w:rsid w:val="00792ED5"/>
    <w:rsid w:val="00793292"/>
    <w:rsid w:val="00793B30"/>
    <w:rsid w:val="007947CC"/>
    <w:rsid w:val="00794A53"/>
    <w:rsid w:val="00794E4A"/>
    <w:rsid w:val="00794EF5"/>
    <w:rsid w:val="00795840"/>
    <w:rsid w:val="00795A4B"/>
    <w:rsid w:val="00795BCB"/>
    <w:rsid w:val="00796324"/>
    <w:rsid w:val="0079633A"/>
    <w:rsid w:val="00797080"/>
    <w:rsid w:val="00797AB3"/>
    <w:rsid w:val="007A00C9"/>
    <w:rsid w:val="007A014E"/>
    <w:rsid w:val="007A1E11"/>
    <w:rsid w:val="007A1EAA"/>
    <w:rsid w:val="007A22CF"/>
    <w:rsid w:val="007A24CC"/>
    <w:rsid w:val="007A3016"/>
    <w:rsid w:val="007A3140"/>
    <w:rsid w:val="007A3B6D"/>
    <w:rsid w:val="007A3FDD"/>
    <w:rsid w:val="007A40FB"/>
    <w:rsid w:val="007A4C6D"/>
    <w:rsid w:val="007A5A1B"/>
    <w:rsid w:val="007A5C6D"/>
    <w:rsid w:val="007A641C"/>
    <w:rsid w:val="007A6617"/>
    <w:rsid w:val="007A66EF"/>
    <w:rsid w:val="007A79FD"/>
    <w:rsid w:val="007A7A39"/>
    <w:rsid w:val="007B0B9D"/>
    <w:rsid w:val="007B0E07"/>
    <w:rsid w:val="007B16B1"/>
    <w:rsid w:val="007B1A75"/>
    <w:rsid w:val="007B220C"/>
    <w:rsid w:val="007B26E3"/>
    <w:rsid w:val="007B3BC0"/>
    <w:rsid w:val="007B5A43"/>
    <w:rsid w:val="007B6D21"/>
    <w:rsid w:val="007B709B"/>
    <w:rsid w:val="007B7407"/>
    <w:rsid w:val="007B7444"/>
    <w:rsid w:val="007B7FCD"/>
    <w:rsid w:val="007C0135"/>
    <w:rsid w:val="007C0C40"/>
    <w:rsid w:val="007C1343"/>
    <w:rsid w:val="007C2261"/>
    <w:rsid w:val="007C2D29"/>
    <w:rsid w:val="007C43E8"/>
    <w:rsid w:val="007C452A"/>
    <w:rsid w:val="007C4CEF"/>
    <w:rsid w:val="007C5C97"/>
    <w:rsid w:val="007C5EF1"/>
    <w:rsid w:val="007C5F24"/>
    <w:rsid w:val="007C61FC"/>
    <w:rsid w:val="007C7BF5"/>
    <w:rsid w:val="007D0491"/>
    <w:rsid w:val="007D1169"/>
    <w:rsid w:val="007D19B7"/>
    <w:rsid w:val="007D1B61"/>
    <w:rsid w:val="007D1F43"/>
    <w:rsid w:val="007D33DB"/>
    <w:rsid w:val="007D47C3"/>
    <w:rsid w:val="007D4DE9"/>
    <w:rsid w:val="007D4FD4"/>
    <w:rsid w:val="007D5120"/>
    <w:rsid w:val="007D61D9"/>
    <w:rsid w:val="007D6FDD"/>
    <w:rsid w:val="007D7096"/>
    <w:rsid w:val="007D7271"/>
    <w:rsid w:val="007D7450"/>
    <w:rsid w:val="007D75E5"/>
    <w:rsid w:val="007D773E"/>
    <w:rsid w:val="007D79C9"/>
    <w:rsid w:val="007E0259"/>
    <w:rsid w:val="007E066E"/>
    <w:rsid w:val="007E11E3"/>
    <w:rsid w:val="007E1356"/>
    <w:rsid w:val="007E1BB0"/>
    <w:rsid w:val="007E20FC"/>
    <w:rsid w:val="007E215E"/>
    <w:rsid w:val="007E23D8"/>
    <w:rsid w:val="007E42BE"/>
    <w:rsid w:val="007E47FF"/>
    <w:rsid w:val="007E58DA"/>
    <w:rsid w:val="007E6739"/>
    <w:rsid w:val="007E7062"/>
    <w:rsid w:val="007E7807"/>
    <w:rsid w:val="007E7C5B"/>
    <w:rsid w:val="007F0375"/>
    <w:rsid w:val="007F04FC"/>
    <w:rsid w:val="007F0C1C"/>
    <w:rsid w:val="007F0E1E"/>
    <w:rsid w:val="007F0E2B"/>
    <w:rsid w:val="007F12DE"/>
    <w:rsid w:val="007F206B"/>
    <w:rsid w:val="007F24F1"/>
    <w:rsid w:val="007F29A7"/>
    <w:rsid w:val="007F2A02"/>
    <w:rsid w:val="007F430C"/>
    <w:rsid w:val="007F4803"/>
    <w:rsid w:val="007F49F4"/>
    <w:rsid w:val="007F57EA"/>
    <w:rsid w:val="007F597B"/>
    <w:rsid w:val="007F5F9A"/>
    <w:rsid w:val="007F63AD"/>
    <w:rsid w:val="007F6C24"/>
    <w:rsid w:val="007F77BA"/>
    <w:rsid w:val="007F7D8B"/>
    <w:rsid w:val="008004B4"/>
    <w:rsid w:val="0080083E"/>
    <w:rsid w:val="0080234F"/>
    <w:rsid w:val="008031CF"/>
    <w:rsid w:val="008032A3"/>
    <w:rsid w:val="008034F4"/>
    <w:rsid w:val="008035B4"/>
    <w:rsid w:val="008041D5"/>
    <w:rsid w:val="00805720"/>
    <w:rsid w:val="00805BE8"/>
    <w:rsid w:val="00810715"/>
    <w:rsid w:val="00811589"/>
    <w:rsid w:val="00811BE4"/>
    <w:rsid w:val="008121C5"/>
    <w:rsid w:val="00812E55"/>
    <w:rsid w:val="00813353"/>
    <w:rsid w:val="00813650"/>
    <w:rsid w:val="008138CA"/>
    <w:rsid w:val="00814A99"/>
    <w:rsid w:val="0081563B"/>
    <w:rsid w:val="00816078"/>
    <w:rsid w:val="00816C95"/>
    <w:rsid w:val="00816E97"/>
    <w:rsid w:val="008177E3"/>
    <w:rsid w:val="008177EA"/>
    <w:rsid w:val="00820C85"/>
    <w:rsid w:val="00820C89"/>
    <w:rsid w:val="00820CE9"/>
    <w:rsid w:val="00820E6E"/>
    <w:rsid w:val="008218C8"/>
    <w:rsid w:val="00821D0E"/>
    <w:rsid w:val="0082264D"/>
    <w:rsid w:val="00822BA8"/>
    <w:rsid w:val="00823AA9"/>
    <w:rsid w:val="008240E8"/>
    <w:rsid w:val="008255B9"/>
    <w:rsid w:val="00825CD8"/>
    <w:rsid w:val="008262D6"/>
    <w:rsid w:val="00827324"/>
    <w:rsid w:val="00827C40"/>
    <w:rsid w:val="00831203"/>
    <w:rsid w:val="00831319"/>
    <w:rsid w:val="008313D5"/>
    <w:rsid w:val="00831747"/>
    <w:rsid w:val="0083192C"/>
    <w:rsid w:val="00832201"/>
    <w:rsid w:val="00832B82"/>
    <w:rsid w:val="0083351C"/>
    <w:rsid w:val="008355EA"/>
    <w:rsid w:val="00837458"/>
    <w:rsid w:val="00837AAE"/>
    <w:rsid w:val="00837F66"/>
    <w:rsid w:val="00841474"/>
    <w:rsid w:val="00842153"/>
    <w:rsid w:val="008425E0"/>
    <w:rsid w:val="00842891"/>
    <w:rsid w:val="00842930"/>
    <w:rsid w:val="008429AD"/>
    <w:rsid w:val="008429DB"/>
    <w:rsid w:val="00844A01"/>
    <w:rsid w:val="00845ED3"/>
    <w:rsid w:val="008462E4"/>
    <w:rsid w:val="008462EC"/>
    <w:rsid w:val="00846382"/>
    <w:rsid w:val="00847E6D"/>
    <w:rsid w:val="00847EA6"/>
    <w:rsid w:val="00847F67"/>
    <w:rsid w:val="00847F92"/>
    <w:rsid w:val="008509F4"/>
    <w:rsid w:val="00850B1E"/>
    <w:rsid w:val="00850C75"/>
    <w:rsid w:val="00850E39"/>
    <w:rsid w:val="00851D07"/>
    <w:rsid w:val="00852552"/>
    <w:rsid w:val="0085312B"/>
    <w:rsid w:val="00853B90"/>
    <w:rsid w:val="00854093"/>
    <w:rsid w:val="0085477A"/>
    <w:rsid w:val="00854D03"/>
    <w:rsid w:val="00854ECE"/>
    <w:rsid w:val="00855107"/>
    <w:rsid w:val="00855173"/>
    <w:rsid w:val="008557D9"/>
    <w:rsid w:val="00855BF7"/>
    <w:rsid w:val="00856214"/>
    <w:rsid w:val="00857523"/>
    <w:rsid w:val="0085753E"/>
    <w:rsid w:val="0085779F"/>
    <w:rsid w:val="00860B81"/>
    <w:rsid w:val="00860F1C"/>
    <w:rsid w:val="00861807"/>
    <w:rsid w:val="00861824"/>
    <w:rsid w:val="00861AEF"/>
    <w:rsid w:val="00862089"/>
    <w:rsid w:val="008625C4"/>
    <w:rsid w:val="0086298F"/>
    <w:rsid w:val="008650DE"/>
    <w:rsid w:val="0086521F"/>
    <w:rsid w:val="008652EB"/>
    <w:rsid w:val="008657A8"/>
    <w:rsid w:val="00865D5D"/>
    <w:rsid w:val="00866D5B"/>
    <w:rsid w:val="00866FF5"/>
    <w:rsid w:val="008703F2"/>
    <w:rsid w:val="00870D72"/>
    <w:rsid w:val="0087129D"/>
    <w:rsid w:val="008713DA"/>
    <w:rsid w:val="00871689"/>
    <w:rsid w:val="00871DE6"/>
    <w:rsid w:val="00872071"/>
    <w:rsid w:val="0087214A"/>
    <w:rsid w:val="008721A4"/>
    <w:rsid w:val="008721D4"/>
    <w:rsid w:val="0087332D"/>
    <w:rsid w:val="00873E1F"/>
    <w:rsid w:val="00874C16"/>
    <w:rsid w:val="00874CA0"/>
    <w:rsid w:val="00874E7D"/>
    <w:rsid w:val="0087652E"/>
    <w:rsid w:val="00876B98"/>
    <w:rsid w:val="00876D16"/>
    <w:rsid w:val="00877BC6"/>
    <w:rsid w:val="00880C15"/>
    <w:rsid w:val="008811C1"/>
    <w:rsid w:val="00881542"/>
    <w:rsid w:val="00881A21"/>
    <w:rsid w:val="00881D8D"/>
    <w:rsid w:val="00882982"/>
    <w:rsid w:val="008837C0"/>
    <w:rsid w:val="008838DD"/>
    <w:rsid w:val="008846DF"/>
    <w:rsid w:val="00885114"/>
    <w:rsid w:val="008860FE"/>
    <w:rsid w:val="00886D1F"/>
    <w:rsid w:val="00887AA9"/>
    <w:rsid w:val="00887E54"/>
    <w:rsid w:val="0089008B"/>
    <w:rsid w:val="008910C3"/>
    <w:rsid w:val="00891DC8"/>
    <w:rsid w:val="00891EE1"/>
    <w:rsid w:val="00893987"/>
    <w:rsid w:val="00893F14"/>
    <w:rsid w:val="00894600"/>
    <w:rsid w:val="00894CF5"/>
    <w:rsid w:val="00894E9C"/>
    <w:rsid w:val="008963EF"/>
    <w:rsid w:val="0089688E"/>
    <w:rsid w:val="00896EFF"/>
    <w:rsid w:val="00897333"/>
    <w:rsid w:val="008A0414"/>
    <w:rsid w:val="008A05E4"/>
    <w:rsid w:val="008A0A3C"/>
    <w:rsid w:val="008A1988"/>
    <w:rsid w:val="008A1C80"/>
    <w:rsid w:val="008A1FBE"/>
    <w:rsid w:val="008A2977"/>
    <w:rsid w:val="008A2E39"/>
    <w:rsid w:val="008A3354"/>
    <w:rsid w:val="008A3C49"/>
    <w:rsid w:val="008A42D3"/>
    <w:rsid w:val="008A444B"/>
    <w:rsid w:val="008A48E2"/>
    <w:rsid w:val="008A66A0"/>
    <w:rsid w:val="008A6731"/>
    <w:rsid w:val="008A71CB"/>
    <w:rsid w:val="008A7267"/>
    <w:rsid w:val="008A7737"/>
    <w:rsid w:val="008A7806"/>
    <w:rsid w:val="008A7A79"/>
    <w:rsid w:val="008B03F2"/>
    <w:rsid w:val="008B06EF"/>
    <w:rsid w:val="008B093F"/>
    <w:rsid w:val="008B15C3"/>
    <w:rsid w:val="008B3194"/>
    <w:rsid w:val="008B446A"/>
    <w:rsid w:val="008B4506"/>
    <w:rsid w:val="008B5AE7"/>
    <w:rsid w:val="008B5E43"/>
    <w:rsid w:val="008B5EB3"/>
    <w:rsid w:val="008B618D"/>
    <w:rsid w:val="008C0330"/>
    <w:rsid w:val="008C178F"/>
    <w:rsid w:val="008C27FB"/>
    <w:rsid w:val="008C288E"/>
    <w:rsid w:val="008C3304"/>
    <w:rsid w:val="008C4C14"/>
    <w:rsid w:val="008C5375"/>
    <w:rsid w:val="008C60E9"/>
    <w:rsid w:val="008C73C5"/>
    <w:rsid w:val="008C792E"/>
    <w:rsid w:val="008C7B05"/>
    <w:rsid w:val="008D0442"/>
    <w:rsid w:val="008D07C1"/>
    <w:rsid w:val="008D0C2A"/>
    <w:rsid w:val="008D0C70"/>
    <w:rsid w:val="008D141E"/>
    <w:rsid w:val="008D1B7C"/>
    <w:rsid w:val="008D2919"/>
    <w:rsid w:val="008D3035"/>
    <w:rsid w:val="008D3DF5"/>
    <w:rsid w:val="008D51A0"/>
    <w:rsid w:val="008D5922"/>
    <w:rsid w:val="008D5980"/>
    <w:rsid w:val="008D6657"/>
    <w:rsid w:val="008D70C6"/>
    <w:rsid w:val="008D79B6"/>
    <w:rsid w:val="008D7F95"/>
    <w:rsid w:val="008E1281"/>
    <w:rsid w:val="008E1F60"/>
    <w:rsid w:val="008E21A6"/>
    <w:rsid w:val="008E25B6"/>
    <w:rsid w:val="008E307E"/>
    <w:rsid w:val="008E3F58"/>
    <w:rsid w:val="008E4A66"/>
    <w:rsid w:val="008E4EE3"/>
    <w:rsid w:val="008E4FAF"/>
    <w:rsid w:val="008E5A5B"/>
    <w:rsid w:val="008E5ABC"/>
    <w:rsid w:val="008E6119"/>
    <w:rsid w:val="008E7AB0"/>
    <w:rsid w:val="008F0F2A"/>
    <w:rsid w:val="008F129C"/>
    <w:rsid w:val="008F1AB1"/>
    <w:rsid w:val="008F1E75"/>
    <w:rsid w:val="008F279D"/>
    <w:rsid w:val="008F4671"/>
    <w:rsid w:val="008F4DD1"/>
    <w:rsid w:val="008F5D74"/>
    <w:rsid w:val="008F5DDB"/>
    <w:rsid w:val="008F6056"/>
    <w:rsid w:val="008F6AA2"/>
    <w:rsid w:val="008F6AD1"/>
    <w:rsid w:val="008F7EA4"/>
    <w:rsid w:val="008F7F99"/>
    <w:rsid w:val="008F7FB9"/>
    <w:rsid w:val="009018CB"/>
    <w:rsid w:val="00901D8E"/>
    <w:rsid w:val="00902C07"/>
    <w:rsid w:val="00903FD3"/>
    <w:rsid w:val="00905804"/>
    <w:rsid w:val="00905A61"/>
    <w:rsid w:val="00905A6B"/>
    <w:rsid w:val="00907628"/>
    <w:rsid w:val="009076A7"/>
    <w:rsid w:val="009101E2"/>
    <w:rsid w:val="00910918"/>
    <w:rsid w:val="00910C0D"/>
    <w:rsid w:val="00911459"/>
    <w:rsid w:val="009118AB"/>
    <w:rsid w:val="00913153"/>
    <w:rsid w:val="00913787"/>
    <w:rsid w:val="00913A31"/>
    <w:rsid w:val="00915D73"/>
    <w:rsid w:val="00915E78"/>
    <w:rsid w:val="00916077"/>
    <w:rsid w:val="009163AA"/>
    <w:rsid w:val="00916B13"/>
    <w:rsid w:val="009170A2"/>
    <w:rsid w:val="009208A6"/>
    <w:rsid w:val="0092126A"/>
    <w:rsid w:val="0092160A"/>
    <w:rsid w:val="00923B94"/>
    <w:rsid w:val="00923BEC"/>
    <w:rsid w:val="009240A0"/>
    <w:rsid w:val="00924494"/>
    <w:rsid w:val="00924514"/>
    <w:rsid w:val="00924C3C"/>
    <w:rsid w:val="00926033"/>
    <w:rsid w:val="00926E7E"/>
    <w:rsid w:val="009270EB"/>
    <w:rsid w:val="00927316"/>
    <w:rsid w:val="00930157"/>
    <w:rsid w:val="00930C48"/>
    <w:rsid w:val="00930E6B"/>
    <w:rsid w:val="0093121E"/>
    <w:rsid w:val="0093133D"/>
    <w:rsid w:val="0093139B"/>
    <w:rsid w:val="00931664"/>
    <w:rsid w:val="00931F02"/>
    <w:rsid w:val="0093276D"/>
    <w:rsid w:val="00933018"/>
    <w:rsid w:val="00933037"/>
    <w:rsid w:val="00933208"/>
    <w:rsid w:val="00933B92"/>
    <w:rsid w:val="00933D12"/>
    <w:rsid w:val="00933E0D"/>
    <w:rsid w:val="00934B1C"/>
    <w:rsid w:val="00934D96"/>
    <w:rsid w:val="0093576D"/>
    <w:rsid w:val="00935813"/>
    <w:rsid w:val="009359E7"/>
    <w:rsid w:val="00935C3A"/>
    <w:rsid w:val="00935DCF"/>
    <w:rsid w:val="00936140"/>
    <w:rsid w:val="0093638F"/>
    <w:rsid w:val="00936720"/>
    <w:rsid w:val="00936ED2"/>
    <w:rsid w:val="00936FE3"/>
    <w:rsid w:val="00937065"/>
    <w:rsid w:val="009370AF"/>
    <w:rsid w:val="00937553"/>
    <w:rsid w:val="00940285"/>
    <w:rsid w:val="009415B0"/>
    <w:rsid w:val="0094207D"/>
    <w:rsid w:val="009420E5"/>
    <w:rsid w:val="00942C7F"/>
    <w:rsid w:val="0094330C"/>
    <w:rsid w:val="009442DD"/>
    <w:rsid w:val="00944969"/>
    <w:rsid w:val="00944D4B"/>
    <w:rsid w:val="00945383"/>
    <w:rsid w:val="00945698"/>
    <w:rsid w:val="009456C4"/>
    <w:rsid w:val="009457E2"/>
    <w:rsid w:val="00947B39"/>
    <w:rsid w:val="00947E7E"/>
    <w:rsid w:val="009509AA"/>
    <w:rsid w:val="00951344"/>
    <w:rsid w:val="0095139A"/>
    <w:rsid w:val="00952199"/>
    <w:rsid w:val="009524F9"/>
    <w:rsid w:val="009530EC"/>
    <w:rsid w:val="00953E16"/>
    <w:rsid w:val="00953EF9"/>
    <w:rsid w:val="009542AC"/>
    <w:rsid w:val="00954F01"/>
    <w:rsid w:val="00956A19"/>
    <w:rsid w:val="009570F9"/>
    <w:rsid w:val="0095767C"/>
    <w:rsid w:val="0096029D"/>
    <w:rsid w:val="009606B5"/>
    <w:rsid w:val="00960703"/>
    <w:rsid w:val="00961987"/>
    <w:rsid w:val="00961BB2"/>
    <w:rsid w:val="00962108"/>
    <w:rsid w:val="00962F19"/>
    <w:rsid w:val="009638D6"/>
    <w:rsid w:val="00964832"/>
    <w:rsid w:val="00964B7E"/>
    <w:rsid w:val="00964CAC"/>
    <w:rsid w:val="00964CE4"/>
    <w:rsid w:val="00964F31"/>
    <w:rsid w:val="0096570B"/>
    <w:rsid w:val="0096588D"/>
    <w:rsid w:val="009660D3"/>
    <w:rsid w:val="00966A2F"/>
    <w:rsid w:val="00966EFB"/>
    <w:rsid w:val="009673F4"/>
    <w:rsid w:val="0097143F"/>
    <w:rsid w:val="0097185F"/>
    <w:rsid w:val="00973663"/>
    <w:rsid w:val="009737C7"/>
    <w:rsid w:val="0097408E"/>
    <w:rsid w:val="00974BB2"/>
    <w:rsid w:val="00974FA7"/>
    <w:rsid w:val="009756E5"/>
    <w:rsid w:val="00975E63"/>
    <w:rsid w:val="00976A72"/>
    <w:rsid w:val="00977950"/>
    <w:rsid w:val="00977A8C"/>
    <w:rsid w:val="00977C96"/>
    <w:rsid w:val="00980247"/>
    <w:rsid w:val="0098032C"/>
    <w:rsid w:val="0098103A"/>
    <w:rsid w:val="00981858"/>
    <w:rsid w:val="00983167"/>
    <w:rsid w:val="00983910"/>
    <w:rsid w:val="00984020"/>
    <w:rsid w:val="00984F60"/>
    <w:rsid w:val="00985066"/>
    <w:rsid w:val="00990BDD"/>
    <w:rsid w:val="00991657"/>
    <w:rsid w:val="009924AD"/>
    <w:rsid w:val="00992B84"/>
    <w:rsid w:val="009932AC"/>
    <w:rsid w:val="00993820"/>
    <w:rsid w:val="00993CF0"/>
    <w:rsid w:val="00994351"/>
    <w:rsid w:val="009947FC"/>
    <w:rsid w:val="0099547A"/>
    <w:rsid w:val="009960A3"/>
    <w:rsid w:val="009962C8"/>
    <w:rsid w:val="00996A8F"/>
    <w:rsid w:val="00996EA7"/>
    <w:rsid w:val="009A0810"/>
    <w:rsid w:val="009A128D"/>
    <w:rsid w:val="009A1DBF"/>
    <w:rsid w:val="009A2045"/>
    <w:rsid w:val="009A2D5D"/>
    <w:rsid w:val="009A326D"/>
    <w:rsid w:val="009A3346"/>
    <w:rsid w:val="009A34A3"/>
    <w:rsid w:val="009A3683"/>
    <w:rsid w:val="009A4495"/>
    <w:rsid w:val="009A476F"/>
    <w:rsid w:val="009A4F59"/>
    <w:rsid w:val="009A5728"/>
    <w:rsid w:val="009A5C17"/>
    <w:rsid w:val="009A645F"/>
    <w:rsid w:val="009A68E6"/>
    <w:rsid w:val="009A6CCB"/>
    <w:rsid w:val="009A74DC"/>
    <w:rsid w:val="009A7598"/>
    <w:rsid w:val="009B04BF"/>
    <w:rsid w:val="009B0A62"/>
    <w:rsid w:val="009B0B1D"/>
    <w:rsid w:val="009B18A0"/>
    <w:rsid w:val="009B1DF8"/>
    <w:rsid w:val="009B1E2B"/>
    <w:rsid w:val="009B307B"/>
    <w:rsid w:val="009B3984"/>
    <w:rsid w:val="009B3C30"/>
    <w:rsid w:val="009B3D20"/>
    <w:rsid w:val="009B3F90"/>
    <w:rsid w:val="009B50C3"/>
    <w:rsid w:val="009B5418"/>
    <w:rsid w:val="009B5833"/>
    <w:rsid w:val="009C0727"/>
    <w:rsid w:val="009C15C7"/>
    <w:rsid w:val="009C20AB"/>
    <w:rsid w:val="009C2534"/>
    <w:rsid w:val="009C29D6"/>
    <w:rsid w:val="009C2BF6"/>
    <w:rsid w:val="009C2CFE"/>
    <w:rsid w:val="009C2D1C"/>
    <w:rsid w:val="009C3323"/>
    <w:rsid w:val="009C364F"/>
    <w:rsid w:val="009C3C80"/>
    <w:rsid w:val="009C3F80"/>
    <w:rsid w:val="009C45EC"/>
    <w:rsid w:val="009C492F"/>
    <w:rsid w:val="009C4BF0"/>
    <w:rsid w:val="009C5A80"/>
    <w:rsid w:val="009C5C1E"/>
    <w:rsid w:val="009C5D77"/>
    <w:rsid w:val="009C66BD"/>
    <w:rsid w:val="009D01D1"/>
    <w:rsid w:val="009D1026"/>
    <w:rsid w:val="009D123F"/>
    <w:rsid w:val="009D2404"/>
    <w:rsid w:val="009D286F"/>
    <w:rsid w:val="009D2A38"/>
    <w:rsid w:val="009D2FF2"/>
    <w:rsid w:val="009D3226"/>
    <w:rsid w:val="009D3385"/>
    <w:rsid w:val="009D4442"/>
    <w:rsid w:val="009D4636"/>
    <w:rsid w:val="009D46A3"/>
    <w:rsid w:val="009D4F31"/>
    <w:rsid w:val="009D536B"/>
    <w:rsid w:val="009D659F"/>
    <w:rsid w:val="009D6743"/>
    <w:rsid w:val="009D74BA"/>
    <w:rsid w:val="009D793C"/>
    <w:rsid w:val="009D7A99"/>
    <w:rsid w:val="009D7AE1"/>
    <w:rsid w:val="009D7F2D"/>
    <w:rsid w:val="009E0234"/>
    <w:rsid w:val="009E16A9"/>
    <w:rsid w:val="009E2467"/>
    <w:rsid w:val="009E2504"/>
    <w:rsid w:val="009E27B9"/>
    <w:rsid w:val="009E2CA2"/>
    <w:rsid w:val="009E375F"/>
    <w:rsid w:val="009E39D4"/>
    <w:rsid w:val="009E40A3"/>
    <w:rsid w:val="009E433B"/>
    <w:rsid w:val="009E48BF"/>
    <w:rsid w:val="009E4FDB"/>
    <w:rsid w:val="009E5401"/>
    <w:rsid w:val="009E7BDB"/>
    <w:rsid w:val="009F099E"/>
    <w:rsid w:val="009F0F9E"/>
    <w:rsid w:val="009F14E0"/>
    <w:rsid w:val="009F1E67"/>
    <w:rsid w:val="009F319D"/>
    <w:rsid w:val="009F36E9"/>
    <w:rsid w:val="009F38A0"/>
    <w:rsid w:val="009F3F02"/>
    <w:rsid w:val="009F42FA"/>
    <w:rsid w:val="009F4593"/>
    <w:rsid w:val="009F47E0"/>
    <w:rsid w:val="009F5022"/>
    <w:rsid w:val="009F5F06"/>
    <w:rsid w:val="009F6381"/>
    <w:rsid w:val="009F7000"/>
    <w:rsid w:val="009F7DC2"/>
    <w:rsid w:val="009F7E69"/>
    <w:rsid w:val="00A00184"/>
    <w:rsid w:val="00A00B71"/>
    <w:rsid w:val="00A01643"/>
    <w:rsid w:val="00A01793"/>
    <w:rsid w:val="00A01874"/>
    <w:rsid w:val="00A020B5"/>
    <w:rsid w:val="00A025B2"/>
    <w:rsid w:val="00A035C9"/>
    <w:rsid w:val="00A0423A"/>
    <w:rsid w:val="00A04370"/>
    <w:rsid w:val="00A04477"/>
    <w:rsid w:val="00A04C8C"/>
    <w:rsid w:val="00A05CA1"/>
    <w:rsid w:val="00A062D7"/>
    <w:rsid w:val="00A065D8"/>
    <w:rsid w:val="00A072FF"/>
    <w:rsid w:val="00A0758F"/>
    <w:rsid w:val="00A10D76"/>
    <w:rsid w:val="00A1125C"/>
    <w:rsid w:val="00A11525"/>
    <w:rsid w:val="00A11887"/>
    <w:rsid w:val="00A11BD2"/>
    <w:rsid w:val="00A11C28"/>
    <w:rsid w:val="00A134D4"/>
    <w:rsid w:val="00A138F2"/>
    <w:rsid w:val="00A13D55"/>
    <w:rsid w:val="00A13F70"/>
    <w:rsid w:val="00A14FF6"/>
    <w:rsid w:val="00A153BF"/>
    <w:rsid w:val="00A153E5"/>
    <w:rsid w:val="00A1570A"/>
    <w:rsid w:val="00A16AB6"/>
    <w:rsid w:val="00A16B9B"/>
    <w:rsid w:val="00A17866"/>
    <w:rsid w:val="00A20127"/>
    <w:rsid w:val="00A20867"/>
    <w:rsid w:val="00A20B99"/>
    <w:rsid w:val="00A211B4"/>
    <w:rsid w:val="00A2173D"/>
    <w:rsid w:val="00A217F2"/>
    <w:rsid w:val="00A21989"/>
    <w:rsid w:val="00A219FA"/>
    <w:rsid w:val="00A21C58"/>
    <w:rsid w:val="00A21F28"/>
    <w:rsid w:val="00A21F4D"/>
    <w:rsid w:val="00A223CF"/>
    <w:rsid w:val="00A226C6"/>
    <w:rsid w:val="00A228C1"/>
    <w:rsid w:val="00A22DC2"/>
    <w:rsid w:val="00A235C5"/>
    <w:rsid w:val="00A2406B"/>
    <w:rsid w:val="00A25484"/>
    <w:rsid w:val="00A2556F"/>
    <w:rsid w:val="00A256A9"/>
    <w:rsid w:val="00A25830"/>
    <w:rsid w:val="00A25939"/>
    <w:rsid w:val="00A25D0F"/>
    <w:rsid w:val="00A26041"/>
    <w:rsid w:val="00A26243"/>
    <w:rsid w:val="00A271AA"/>
    <w:rsid w:val="00A272B1"/>
    <w:rsid w:val="00A2734D"/>
    <w:rsid w:val="00A278E4"/>
    <w:rsid w:val="00A27F5F"/>
    <w:rsid w:val="00A309CF"/>
    <w:rsid w:val="00A31691"/>
    <w:rsid w:val="00A32EE2"/>
    <w:rsid w:val="00A33DDF"/>
    <w:rsid w:val="00A33EB0"/>
    <w:rsid w:val="00A34547"/>
    <w:rsid w:val="00A35A92"/>
    <w:rsid w:val="00A36AFF"/>
    <w:rsid w:val="00A37484"/>
    <w:rsid w:val="00A376B7"/>
    <w:rsid w:val="00A37DC4"/>
    <w:rsid w:val="00A4011D"/>
    <w:rsid w:val="00A41A5B"/>
    <w:rsid w:val="00A41BF5"/>
    <w:rsid w:val="00A429C5"/>
    <w:rsid w:val="00A43434"/>
    <w:rsid w:val="00A44778"/>
    <w:rsid w:val="00A46759"/>
    <w:rsid w:val="00A469E7"/>
    <w:rsid w:val="00A47509"/>
    <w:rsid w:val="00A4773A"/>
    <w:rsid w:val="00A478CD"/>
    <w:rsid w:val="00A47F6F"/>
    <w:rsid w:val="00A501C4"/>
    <w:rsid w:val="00A50334"/>
    <w:rsid w:val="00A51678"/>
    <w:rsid w:val="00A52071"/>
    <w:rsid w:val="00A543EB"/>
    <w:rsid w:val="00A54B19"/>
    <w:rsid w:val="00A54FCE"/>
    <w:rsid w:val="00A551E6"/>
    <w:rsid w:val="00A55EA5"/>
    <w:rsid w:val="00A560F8"/>
    <w:rsid w:val="00A5639D"/>
    <w:rsid w:val="00A56D96"/>
    <w:rsid w:val="00A56E90"/>
    <w:rsid w:val="00A5704E"/>
    <w:rsid w:val="00A604A4"/>
    <w:rsid w:val="00A61465"/>
    <w:rsid w:val="00A614BD"/>
    <w:rsid w:val="00A61804"/>
    <w:rsid w:val="00A61B7D"/>
    <w:rsid w:val="00A62555"/>
    <w:rsid w:val="00A62ACE"/>
    <w:rsid w:val="00A6352E"/>
    <w:rsid w:val="00A63772"/>
    <w:rsid w:val="00A63A2C"/>
    <w:rsid w:val="00A64899"/>
    <w:rsid w:val="00A65821"/>
    <w:rsid w:val="00A6605B"/>
    <w:rsid w:val="00A66ADC"/>
    <w:rsid w:val="00A7147D"/>
    <w:rsid w:val="00A7216B"/>
    <w:rsid w:val="00A72E9C"/>
    <w:rsid w:val="00A73522"/>
    <w:rsid w:val="00A73B3F"/>
    <w:rsid w:val="00A73DC4"/>
    <w:rsid w:val="00A74774"/>
    <w:rsid w:val="00A74B96"/>
    <w:rsid w:val="00A7537A"/>
    <w:rsid w:val="00A75D2E"/>
    <w:rsid w:val="00A76466"/>
    <w:rsid w:val="00A771CF"/>
    <w:rsid w:val="00A80156"/>
    <w:rsid w:val="00A802FA"/>
    <w:rsid w:val="00A80FE1"/>
    <w:rsid w:val="00A81B15"/>
    <w:rsid w:val="00A830C7"/>
    <w:rsid w:val="00A837FF"/>
    <w:rsid w:val="00A83FD0"/>
    <w:rsid w:val="00A84052"/>
    <w:rsid w:val="00A84DC8"/>
    <w:rsid w:val="00A84E12"/>
    <w:rsid w:val="00A852DE"/>
    <w:rsid w:val="00A85597"/>
    <w:rsid w:val="00A85634"/>
    <w:rsid w:val="00A857E1"/>
    <w:rsid w:val="00A85A0D"/>
    <w:rsid w:val="00A85DBC"/>
    <w:rsid w:val="00A8638F"/>
    <w:rsid w:val="00A8651D"/>
    <w:rsid w:val="00A86943"/>
    <w:rsid w:val="00A878F1"/>
    <w:rsid w:val="00A87FEB"/>
    <w:rsid w:val="00A92513"/>
    <w:rsid w:val="00A928A9"/>
    <w:rsid w:val="00A9371E"/>
    <w:rsid w:val="00A93F9F"/>
    <w:rsid w:val="00A9420E"/>
    <w:rsid w:val="00A95047"/>
    <w:rsid w:val="00A9505C"/>
    <w:rsid w:val="00A952B4"/>
    <w:rsid w:val="00A963D4"/>
    <w:rsid w:val="00A96639"/>
    <w:rsid w:val="00A97241"/>
    <w:rsid w:val="00A97648"/>
    <w:rsid w:val="00AA0200"/>
    <w:rsid w:val="00AA022A"/>
    <w:rsid w:val="00AA1646"/>
    <w:rsid w:val="00AA1712"/>
    <w:rsid w:val="00AA1CFD"/>
    <w:rsid w:val="00AA21E3"/>
    <w:rsid w:val="00AA2239"/>
    <w:rsid w:val="00AA33D2"/>
    <w:rsid w:val="00AA342F"/>
    <w:rsid w:val="00AA38EF"/>
    <w:rsid w:val="00AA3EFE"/>
    <w:rsid w:val="00AA410D"/>
    <w:rsid w:val="00AA4ECC"/>
    <w:rsid w:val="00AA6253"/>
    <w:rsid w:val="00AB0525"/>
    <w:rsid w:val="00AB0C57"/>
    <w:rsid w:val="00AB1195"/>
    <w:rsid w:val="00AB1F06"/>
    <w:rsid w:val="00AB31ED"/>
    <w:rsid w:val="00AB37C0"/>
    <w:rsid w:val="00AB4182"/>
    <w:rsid w:val="00AB486E"/>
    <w:rsid w:val="00AB4B03"/>
    <w:rsid w:val="00AB55B3"/>
    <w:rsid w:val="00AB71AB"/>
    <w:rsid w:val="00AC0466"/>
    <w:rsid w:val="00AC1B8B"/>
    <w:rsid w:val="00AC20E9"/>
    <w:rsid w:val="00AC27DB"/>
    <w:rsid w:val="00AC2C1D"/>
    <w:rsid w:val="00AC32E5"/>
    <w:rsid w:val="00AC3314"/>
    <w:rsid w:val="00AC3BAA"/>
    <w:rsid w:val="00AC4633"/>
    <w:rsid w:val="00AC4CA7"/>
    <w:rsid w:val="00AC5258"/>
    <w:rsid w:val="00AC573A"/>
    <w:rsid w:val="00AC5FC3"/>
    <w:rsid w:val="00AC630E"/>
    <w:rsid w:val="00AC6D6B"/>
    <w:rsid w:val="00AC715B"/>
    <w:rsid w:val="00AD0613"/>
    <w:rsid w:val="00AD0E75"/>
    <w:rsid w:val="00AD1106"/>
    <w:rsid w:val="00AD2CA6"/>
    <w:rsid w:val="00AD4307"/>
    <w:rsid w:val="00AD45B8"/>
    <w:rsid w:val="00AD4638"/>
    <w:rsid w:val="00AD46F7"/>
    <w:rsid w:val="00AD56B1"/>
    <w:rsid w:val="00AD5BC4"/>
    <w:rsid w:val="00AD6250"/>
    <w:rsid w:val="00AD70A4"/>
    <w:rsid w:val="00AD7400"/>
    <w:rsid w:val="00AD7736"/>
    <w:rsid w:val="00AD79A2"/>
    <w:rsid w:val="00AD7D0E"/>
    <w:rsid w:val="00AE0607"/>
    <w:rsid w:val="00AE08F8"/>
    <w:rsid w:val="00AE10CE"/>
    <w:rsid w:val="00AE172F"/>
    <w:rsid w:val="00AE192C"/>
    <w:rsid w:val="00AE2136"/>
    <w:rsid w:val="00AE32DC"/>
    <w:rsid w:val="00AE4A30"/>
    <w:rsid w:val="00AE4B1D"/>
    <w:rsid w:val="00AE4EA3"/>
    <w:rsid w:val="00AE56CE"/>
    <w:rsid w:val="00AE5B08"/>
    <w:rsid w:val="00AE679F"/>
    <w:rsid w:val="00AE6A13"/>
    <w:rsid w:val="00AE70D4"/>
    <w:rsid w:val="00AE748F"/>
    <w:rsid w:val="00AE751C"/>
    <w:rsid w:val="00AE7868"/>
    <w:rsid w:val="00AE7AEA"/>
    <w:rsid w:val="00AE7CAF"/>
    <w:rsid w:val="00AE7E69"/>
    <w:rsid w:val="00AE7F49"/>
    <w:rsid w:val="00AF0407"/>
    <w:rsid w:val="00AF049B"/>
    <w:rsid w:val="00AF31B3"/>
    <w:rsid w:val="00AF3240"/>
    <w:rsid w:val="00AF47AE"/>
    <w:rsid w:val="00AF4B78"/>
    <w:rsid w:val="00AF4C64"/>
    <w:rsid w:val="00AF4D19"/>
    <w:rsid w:val="00AF4D8B"/>
    <w:rsid w:val="00AF4DA0"/>
    <w:rsid w:val="00AF4DA7"/>
    <w:rsid w:val="00AF5584"/>
    <w:rsid w:val="00AF5D80"/>
    <w:rsid w:val="00AF5EFB"/>
    <w:rsid w:val="00AF6A26"/>
    <w:rsid w:val="00AF7242"/>
    <w:rsid w:val="00AF78B4"/>
    <w:rsid w:val="00AF7A00"/>
    <w:rsid w:val="00AF7D13"/>
    <w:rsid w:val="00B00074"/>
    <w:rsid w:val="00B00885"/>
    <w:rsid w:val="00B01FC6"/>
    <w:rsid w:val="00B02E4F"/>
    <w:rsid w:val="00B03F11"/>
    <w:rsid w:val="00B0497B"/>
    <w:rsid w:val="00B05480"/>
    <w:rsid w:val="00B06467"/>
    <w:rsid w:val="00B067CA"/>
    <w:rsid w:val="00B06D2F"/>
    <w:rsid w:val="00B0714C"/>
    <w:rsid w:val="00B07B39"/>
    <w:rsid w:val="00B1165F"/>
    <w:rsid w:val="00B1181D"/>
    <w:rsid w:val="00B125DC"/>
    <w:rsid w:val="00B12B26"/>
    <w:rsid w:val="00B12C73"/>
    <w:rsid w:val="00B12D17"/>
    <w:rsid w:val="00B1331F"/>
    <w:rsid w:val="00B147ED"/>
    <w:rsid w:val="00B1487B"/>
    <w:rsid w:val="00B15386"/>
    <w:rsid w:val="00B163F8"/>
    <w:rsid w:val="00B179CD"/>
    <w:rsid w:val="00B2077A"/>
    <w:rsid w:val="00B210CD"/>
    <w:rsid w:val="00B2118E"/>
    <w:rsid w:val="00B213A9"/>
    <w:rsid w:val="00B21F3B"/>
    <w:rsid w:val="00B23667"/>
    <w:rsid w:val="00B23802"/>
    <w:rsid w:val="00B243B9"/>
    <w:rsid w:val="00B2472D"/>
    <w:rsid w:val="00B24887"/>
    <w:rsid w:val="00B24CA0"/>
    <w:rsid w:val="00B2549F"/>
    <w:rsid w:val="00B25789"/>
    <w:rsid w:val="00B262E9"/>
    <w:rsid w:val="00B26C82"/>
    <w:rsid w:val="00B26DA6"/>
    <w:rsid w:val="00B278D6"/>
    <w:rsid w:val="00B30018"/>
    <w:rsid w:val="00B32869"/>
    <w:rsid w:val="00B335AA"/>
    <w:rsid w:val="00B34272"/>
    <w:rsid w:val="00B346CF"/>
    <w:rsid w:val="00B34F37"/>
    <w:rsid w:val="00B36E03"/>
    <w:rsid w:val="00B373D1"/>
    <w:rsid w:val="00B404CB"/>
    <w:rsid w:val="00B4108D"/>
    <w:rsid w:val="00B42955"/>
    <w:rsid w:val="00B42AC9"/>
    <w:rsid w:val="00B438EE"/>
    <w:rsid w:val="00B43CED"/>
    <w:rsid w:val="00B43E4D"/>
    <w:rsid w:val="00B43EBE"/>
    <w:rsid w:val="00B43F6F"/>
    <w:rsid w:val="00B44895"/>
    <w:rsid w:val="00B44BFE"/>
    <w:rsid w:val="00B45376"/>
    <w:rsid w:val="00B45DAF"/>
    <w:rsid w:val="00B46637"/>
    <w:rsid w:val="00B467BA"/>
    <w:rsid w:val="00B51799"/>
    <w:rsid w:val="00B520D2"/>
    <w:rsid w:val="00B5288F"/>
    <w:rsid w:val="00B53643"/>
    <w:rsid w:val="00B54A88"/>
    <w:rsid w:val="00B54AFE"/>
    <w:rsid w:val="00B5551F"/>
    <w:rsid w:val="00B55E27"/>
    <w:rsid w:val="00B55F5F"/>
    <w:rsid w:val="00B5697D"/>
    <w:rsid w:val="00B56F08"/>
    <w:rsid w:val="00B5704E"/>
    <w:rsid w:val="00B57265"/>
    <w:rsid w:val="00B6135E"/>
    <w:rsid w:val="00B61F72"/>
    <w:rsid w:val="00B633AE"/>
    <w:rsid w:val="00B63EC9"/>
    <w:rsid w:val="00B64480"/>
    <w:rsid w:val="00B66067"/>
    <w:rsid w:val="00B66077"/>
    <w:rsid w:val="00B66431"/>
    <w:rsid w:val="00B665D2"/>
    <w:rsid w:val="00B66816"/>
    <w:rsid w:val="00B66829"/>
    <w:rsid w:val="00B66DB9"/>
    <w:rsid w:val="00B67031"/>
    <w:rsid w:val="00B6737C"/>
    <w:rsid w:val="00B67BB8"/>
    <w:rsid w:val="00B7214D"/>
    <w:rsid w:val="00B725B8"/>
    <w:rsid w:val="00B729D1"/>
    <w:rsid w:val="00B72ED9"/>
    <w:rsid w:val="00B72F6A"/>
    <w:rsid w:val="00B73408"/>
    <w:rsid w:val="00B739EE"/>
    <w:rsid w:val="00B73B29"/>
    <w:rsid w:val="00B73B58"/>
    <w:rsid w:val="00B741E0"/>
    <w:rsid w:val="00B74372"/>
    <w:rsid w:val="00B7495F"/>
    <w:rsid w:val="00B7545A"/>
    <w:rsid w:val="00B75525"/>
    <w:rsid w:val="00B772F4"/>
    <w:rsid w:val="00B77719"/>
    <w:rsid w:val="00B77CCF"/>
    <w:rsid w:val="00B77DA0"/>
    <w:rsid w:val="00B80283"/>
    <w:rsid w:val="00B8095F"/>
    <w:rsid w:val="00B80B0C"/>
    <w:rsid w:val="00B80B11"/>
    <w:rsid w:val="00B80FA6"/>
    <w:rsid w:val="00B81756"/>
    <w:rsid w:val="00B81847"/>
    <w:rsid w:val="00B82E8F"/>
    <w:rsid w:val="00B82FE0"/>
    <w:rsid w:val="00B831AE"/>
    <w:rsid w:val="00B83EF0"/>
    <w:rsid w:val="00B84160"/>
    <w:rsid w:val="00B8446C"/>
    <w:rsid w:val="00B84C4E"/>
    <w:rsid w:val="00B873E9"/>
    <w:rsid w:val="00B87725"/>
    <w:rsid w:val="00B879F7"/>
    <w:rsid w:val="00B87A16"/>
    <w:rsid w:val="00B87CEF"/>
    <w:rsid w:val="00B90100"/>
    <w:rsid w:val="00B90BE6"/>
    <w:rsid w:val="00B91405"/>
    <w:rsid w:val="00B914B3"/>
    <w:rsid w:val="00B91687"/>
    <w:rsid w:val="00B94013"/>
    <w:rsid w:val="00B951D6"/>
    <w:rsid w:val="00B96919"/>
    <w:rsid w:val="00B969A0"/>
    <w:rsid w:val="00B96D64"/>
    <w:rsid w:val="00B9755C"/>
    <w:rsid w:val="00BA10C0"/>
    <w:rsid w:val="00BA1A78"/>
    <w:rsid w:val="00BA1B84"/>
    <w:rsid w:val="00BA2435"/>
    <w:rsid w:val="00BA259A"/>
    <w:rsid w:val="00BA259C"/>
    <w:rsid w:val="00BA29D3"/>
    <w:rsid w:val="00BA307F"/>
    <w:rsid w:val="00BA329D"/>
    <w:rsid w:val="00BA33DC"/>
    <w:rsid w:val="00BA3B7B"/>
    <w:rsid w:val="00BA3BB8"/>
    <w:rsid w:val="00BA40F8"/>
    <w:rsid w:val="00BA5280"/>
    <w:rsid w:val="00BA595D"/>
    <w:rsid w:val="00BA5DE6"/>
    <w:rsid w:val="00BA6865"/>
    <w:rsid w:val="00BA6955"/>
    <w:rsid w:val="00BA6F92"/>
    <w:rsid w:val="00BA77E2"/>
    <w:rsid w:val="00BA7A16"/>
    <w:rsid w:val="00BA7E46"/>
    <w:rsid w:val="00BB0586"/>
    <w:rsid w:val="00BB104B"/>
    <w:rsid w:val="00BB14F1"/>
    <w:rsid w:val="00BB2B76"/>
    <w:rsid w:val="00BB472C"/>
    <w:rsid w:val="00BB572E"/>
    <w:rsid w:val="00BB5C64"/>
    <w:rsid w:val="00BB621D"/>
    <w:rsid w:val="00BB65DE"/>
    <w:rsid w:val="00BB74FD"/>
    <w:rsid w:val="00BC04C9"/>
    <w:rsid w:val="00BC16F5"/>
    <w:rsid w:val="00BC44FE"/>
    <w:rsid w:val="00BC4971"/>
    <w:rsid w:val="00BC597A"/>
    <w:rsid w:val="00BC5982"/>
    <w:rsid w:val="00BC5EB8"/>
    <w:rsid w:val="00BC60BF"/>
    <w:rsid w:val="00BC67E3"/>
    <w:rsid w:val="00BC6878"/>
    <w:rsid w:val="00BC6FEB"/>
    <w:rsid w:val="00BC72D6"/>
    <w:rsid w:val="00BC73A0"/>
    <w:rsid w:val="00BC78B3"/>
    <w:rsid w:val="00BC7AAE"/>
    <w:rsid w:val="00BD0A73"/>
    <w:rsid w:val="00BD0AC2"/>
    <w:rsid w:val="00BD236F"/>
    <w:rsid w:val="00BD246E"/>
    <w:rsid w:val="00BD264B"/>
    <w:rsid w:val="00BD28BF"/>
    <w:rsid w:val="00BD2D12"/>
    <w:rsid w:val="00BD3806"/>
    <w:rsid w:val="00BD4556"/>
    <w:rsid w:val="00BD4D84"/>
    <w:rsid w:val="00BD508D"/>
    <w:rsid w:val="00BD50B5"/>
    <w:rsid w:val="00BD6404"/>
    <w:rsid w:val="00BE0132"/>
    <w:rsid w:val="00BE17B1"/>
    <w:rsid w:val="00BE20D5"/>
    <w:rsid w:val="00BE33AE"/>
    <w:rsid w:val="00BE45E1"/>
    <w:rsid w:val="00BE4742"/>
    <w:rsid w:val="00BE537A"/>
    <w:rsid w:val="00BE59A6"/>
    <w:rsid w:val="00BE5AC3"/>
    <w:rsid w:val="00BE6A08"/>
    <w:rsid w:val="00BE6CE7"/>
    <w:rsid w:val="00BE6DB8"/>
    <w:rsid w:val="00BE759D"/>
    <w:rsid w:val="00BF0088"/>
    <w:rsid w:val="00BF01B1"/>
    <w:rsid w:val="00BF046F"/>
    <w:rsid w:val="00BF056F"/>
    <w:rsid w:val="00BF0E7D"/>
    <w:rsid w:val="00BF1209"/>
    <w:rsid w:val="00BF1D81"/>
    <w:rsid w:val="00BF3F46"/>
    <w:rsid w:val="00BF418A"/>
    <w:rsid w:val="00BF47AA"/>
    <w:rsid w:val="00BF4E8D"/>
    <w:rsid w:val="00BF4FE9"/>
    <w:rsid w:val="00BF5398"/>
    <w:rsid w:val="00BF5E9C"/>
    <w:rsid w:val="00BF6280"/>
    <w:rsid w:val="00BF7223"/>
    <w:rsid w:val="00C01308"/>
    <w:rsid w:val="00C01D50"/>
    <w:rsid w:val="00C021DC"/>
    <w:rsid w:val="00C0274D"/>
    <w:rsid w:val="00C0288F"/>
    <w:rsid w:val="00C035FD"/>
    <w:rsid w:val="00C0432A"/>
    <w:rsid w:val="00C047AC"/>
    <w:rsid w:val="00C056DC"/>
    <w:rsid w:val="00C06335"/>
    <w:rsid w:val="00C07076"/>
    <w:rsid w:val="00C078AC"/>
    <w:rsid w:val="00C07EFE"/>
    <w:rsid w:val="00C1175B"/>
    <w:rsid w:val="00C1195A"/>
    <w:rsid w:val="00C11F26"/>
    <w:rsid w:val="00C11FB7"/>
    <w:rsid w:val="00C120AD"/>
    <w:rsid w:val="00C1329B"/>
    <w:rsid w:val="00C13563"/>
    <w:rsid w:val="00C14E72"/>
    <w:rsid w:val="00C1572F"/>
    <w:rsid w:val="00C159B4"/>
    <w:rsid w:val="00C16ECC"/>
    <w:rsid w:val="00C17AF4"/>
    <w:rsid w:val="00C17CA4"/>
    <w:rsid w:val="00C20B33"/>
    <w:rsid w:val="00C21411"/>
    <w:rsid w:val="00C21E1A"/>
    <w:rsid w:val="00C21FC3"/>
    <w:rsid w:val="00C22219"/>
    <w:rsid w:val="00C2239A"/>
    <w:rsid w:val="00C22AE4"/>
    <w:rsid w:val="00C24C05"/>
    <w:rsid w:val="00C24D18"/>
    <w:rsid w:val="00C24D2F"/>
    <w:rsid w:val="00C252FC"/>
    <w:rsid w:val="00C25E03"/>
    <w:rsid w:val="00C26222"/>
    <w:rsid w:val="00C265D2"/>
    <w:rsid w:val="00C274C9"/>
    <w:rsid w:val="00C30061"/>
    <w:rsid w:val="00C306A9"/>
    <w:rsid w:val="00C31283"/>
    <w:rsid w:val="00C31DDB"/>
    <w:rsid w:val="00C31E89"/>
    <w:rsid w:val="00C32169"/>
    <w:rsid w:val="00C330C2"/>
    <w:rsid w:val="00C33C35"/>
    <w:rsid w:val="00C33C48"/>
    <w:rsid w:val="00C34044"/>
    <w:rsid w:val="00C340E5"/>
    <w:rsid w:val="00C3410E"/>
    <w:rsid w:val="00C34590"/>
    <w:rsid w:val="00C35AA7"/>
    <w:rsid w:val="00C36765"/>
    <w:rsid w:val="00C36D31"/>
    <w:rsid w:val="00C370E0"/>
    <w:rsid w:val="00C378B7"/>
    <w:rsid w:val="00C404C3"/>
    <w:rsid w:val="00C406BE"/>
    <w:rsid w:val="00C40BFD"/>
    <w:rsid w:val="00C41760"/>
    <w:rsid w:val="00C41EA7"/>
    <w:rsid w:val="00C41F80"/>
    <w:rsid w:val="00C421B5"/>
    <w:rsid w:val="00C424AC"/>
    <w:rsid w:val="00C43BA1"/>
    <w:rsid w:val="00C43DAB"/>
    <w:rsid w:val="00C4474E"/>
    <w:rsid w:val="00C44C99"/>
    <w:rsid w:val="00C463F7"/>
    <w:rsid w:val="00C46457"/>
    <w:rsid w:val="00C46608"/>
    <w:rsid w:val="00C46774"/>
    <w:rsid w:val="00C47E65"/>
    <w:rsid w:val="00C47F08"/>
    <w:rsid w:val="00C50362"/>
    <w:rsid w:val="00C505B8"/>
    <w:rsid w:val="00C506D4"/>
    <w:rsid w:val="00C506E3"/>
    <w:rsid w:val="00C50BB9"/>
    <w:rsid w:val="00C50C7D"/>
    <w:rsid w:val="00C50D61"/>
    <w:rsid w:val="00C514A6"/>
    <w:rsid w:val="00C521B3"/>
    <w:rsid w:val="00C533BA"/>
    <w:rsid w:val="00C536A5"/>
    <w:rsid w:val="00C55C8B"/>
    <w:rsid w:val="00C561A6"/>
    <w:rsid w:val="00C5739F"/>
    <w:rsid w:val="00C57562"/>
    <w:rsid w:val="00C5770E"/>
    <w:rsid w:val="00C57A2F"/>
    <w:rsid w:val="00C57CF0"/>
    <w:rsid w:val="00C61499"/>
    <w:rsid w:val="00C61E0C"/>
    <w:rsid w:val="00C62283"/>
    <w:rsid w:val="00C63557"/>
    <w:rsid w:val="00C635A5"/>
    <w:rsid w:val="00C6434E"/>
    <w:rsid w:val="00C6481F"/>
    <w:rsid w:val="00C649BD"/>
    <w:rsid w:val="00C657A7"/>
    <w:rsid w:val="00C65891"/>
    <w:rsid w:val="00C6650A"/>
    <w:rsid w:val="00C667CB"/>
    <w:rsid w:val="00C6695F"/>
    <w:rsid w:val="00C66AC9"/>
    <w:rsid w:val="00C67512"/>
    <w:rsid w:val="00C70AF6"/>
    <w:rsid w:val="00C717FD"/>
    <w:rsid w:val="00C724D3"/>
    <w:rsid w:val="00C72951"/>
    <w:rsid w:val="00C72BAC"/>
    <w:rsid w:val="00C76513"/>
    <w:rsid w:val="00C76F38"/>
    <w:rsid w:val="00C76FEE"/>
    <w:rsid w:val="00C77D84"/>
    <w:rsid w:val="00C77DD9"/>
    <w:rsid w:val="00C8106B"/>
    <w:rsid w:val="00C8106F"/>
    <w:rsid w:val="00C810D1"/>
    <w:rsid w:val="00C810D9"/>
    <w:rsid w:val="00C83188"/>
    <w:rsid w:val="00C839B5"/>
    <w:rsid w:val="00C83BE6"/>
    <w:rsid w:val="00C8410C"/>
    <w:rsid w:val="00C8506F"/>
    <w:rsid w:val="00C85314"/>
    <w:rsid w:val="00C85354"/>
    <w:rsid w:val="00C859EB"/>
    <w:rsid w:val="00C86A1F"/>
    <w:rsid w:val="00C86ABA"/>
    <w:rsid w:val="00C902B6"/>
    <w:rsid w:val="00C91701"/>
    <w:rsid w:val="00C921BD"/>
    <w:rsid w:val="00C92FC8"/>
    <w:rsid w:val="00C938CB"/>
    <w:rsid w:val="00C941AE"/>
    <w:rsid w:val="00C941CD"/>
    <w:rsid w:val="00C943F3"/>
    <w:rsid w:val="00C9520B"/>
    <w:rsid w:val="00C95AA3"/>
    <w:rsid w:val="00C962A0"/>
    <w:rsid w:val="00C96C8C"/>
    <w:rsid w:val="00C976BC"/>
    <w:rsid w:val="00C97EE8"/>
    <w:rsid w:val="00CA0172"/>
    <w:rsid w:val="00CA0461"/>
    <w:rsid w:val="00CA08C6"/>
    <w:rsid w:val="00CA0A77"/>
    <w:rsid w:val="00CA0BAE"/>
    <w:rsid w:val="00CA115E"/>
    <w:rsid w:val="00CA14CE"/>
    <w:rsid w:val="00CA1B22"/>
    <w:rsid w:val="00CA1FF4"/>
    <w:rsid w:val="00CA24B7"/>
    <w:rsid w:val="00CA2729"/>
    <w:rsid w:val="00CA2BFD"/>
    <w:rsid w:val="00CA2EAB"/>
    <w:rsid w:val="00CA3057"/>
    <w:rsid w:val="00CA45F8"/>
    <w:rsid w:val="00CA4AA7"/>
    <w:rsid w:val="00CA5129"/>
    <w:rsid w:val="00CA52B0"/>
    <w:rsid w:val="00CA58E5"/>
    <w:rsid w:val="00CA5F6B"/>
    <w:rsid w:val="00CA6569"/>
    <w:rsid w:val="00CA664A"/>
    <w:rsid w:val="00CA74CE"/>
    <w:rsid w:val="00CA7D89"/>
    <w:rsid w:val="00CA7F9C"/>
    <w:rsid w:val="00CB021C"/>
    <w:rsid w:val="00CB0305"/>
    <w:rsid w:val="00CB0AB3"/>
    <w:rsid w:val="00CB0ABF"/>
    <w:rsid w:val="00CB1E03"/>
    <w:rsid w:val="00CB2A1B"/>
    <w:rsid w:val="00CB33C7"/>
    <w:rsid w:val="00CB3501"/>
    <w:rsid w:val="00CB3839"/>
    <w:rsid w:val="00CB48A8"/>
    <w:rsid w:val="00CB5F7C"/>
    <w:rsid w:val="00CB6875"/>
    <w:rsid w:val="00CB69BC"/>
    <w:rsid w:val="00CB6DA7"/>
    <w:rsid w:val="00CB78F9"/>
    <w:rsid w:val="00CB7969"/>
    <w:rsid w:val="00CB7E4C"/>
    <w:rsid w:val="00CB7E99"/>
    <w:rsid w:val="00CC016A"/>
    <w:rsid w:val="00CC0664"/>
    <w:rsid w:val="00CC07FF"/>
    <w:rsid w:val="00CC0A25"/>
    <w:rsid w:val="00CC0A54"/>
    <w:rsid w:val="00CC0F14"/>
    <w:rsid w:val="00CC1A02"/>
    <w:rsid w:val="00CC1A30"/>
    <w:rsid w:val="00CC203A"/>
    <w:rsid w:val="00CC2349"/>
    <w:rsid w:val="00CC25B4"/>
    <w:rsid w:val="00CC2664"/>
    <w:rsid w:val="00CC30B6"/>
    <w:rsid w:val="00CC315D"/>
    <w:rsid w:val="00CC3768"/>
    <w:rsid w:val="00CC46CC"/>
    <w:rsid w:val="00CC4B46"/>
    <w:rsid w:val="00CC524F"/>
    <w:rsid w:val="00CC537A"/>
    <w:rsid w:val="00CC5482"/>
    <w:rsid w:val="00CC5F88"/>
    <w:rsid w:val="00CC62AE"/>
    <w:rsid w:val="00CC63D8"/>
    <w:rsid w:val="00CC69C8"/>
    <w:rsid w:val="00CC6ECA"/>
    <w:rsid w:val="00CC7204"/>
    <w:rsid w:val="00CC7512"/>
    <w:rsid w:val="00CC77A2"/>
    <w:rsid w:val="00CC78BB"/>
    <w:rsid w:val="00CC79B8"/>
    <w:rsid w:val="00CD03B2"/>
    <w:rsid w:val="00CD0FC1"/>
    <w:rsid w:val="00CD1DA6"/>
    <w:rsid w:val="00CD307E"/>
    <w:rsid w:val="00CD31C7"/>
    <w:rsid w:val="00CD451F"/>
    <w:rsid w:val="00CD4678"/>
    <w:rsid w:val="00CD5E18"/>
    <w:rsid w:val="00CD5E63"/>
    <w:rsid w:val="00CD629F"/>
    <w:rsid w:val="00CD62F5"/>
    <w:rsid w:val="00CD6A1B"/>
    <w:rsid w:val="00CD7FD3"/>
    <w:rsid w:val="00CE07E0"/>
    <w:rsid w:val="00CE094F"/>
    <w:rsid w:val="00CE0A7F"/>
    <w:rsid w:val="00CE0B8B"/>
    <w:rsid w:val="00CE1718"/>
    <w:rsid w:val="00CE1D3A"/>
    <w:rsid w:val="00CE28D2"/>
    <w:rsid w:val="00CE4C51"/>
    <w:rsid w:val="00CE4E5B"/>
    <w:rsid w:val="00CE4FFD"/>
    <w:rsid w:val="00CE583B"/>
    <w:rsid w:val="00CE597A"/>
    <w:rsid w:val="00CE6191"/>
    <w:rsid w:val="00CE6C4E"/>
    <w:rsid w:val="00CE7405"/>
    <w:rsid w:val="00CE77A8"/>
    <w:rsid w:val="00CE7BD0"/>
    <w:rsid w:val="00CF0321"/>
    <w:rsid w:val="00CF07A0"/>
    <w:rsid w:val="00CF0CF4"/>
    <w:rsid w:val="00CF21FF"/>
    <w:rsid w:val="00CF2802"/>
    <w:rsid w:val="00CF2D20"/>
    <w:rsid w:val="00CF3352"/>
    <w:rsid w:val="00CF4156"/>
    <w:rsid w:val="00CF4244"/>
    <w:rsid w:val="00CF4305"/>
    <w:rsid w:val="00CF5090"/>
    <w:rsid w:val="00CF5249"/>
    <w:rsid w:val="00CF528E"/>
    <w:rsid w:val="00CF6747"/>
    <w:rsid w:val="00CF7287"/>
    <w:rsid w:val="00CF74A4"/>
    <w:rsid w:val="00D0036C"/>
    <w:rsid w:val="00D00961"/>
    <w:rsid w:val="00D013B2"/>
    <w:rsid w:val="00D01438"/>
    <w:rsid w:val="00D020A2"/>
    <w:rsid w:val="00D028E6"/>
    <w:rsid w:val="00D03A00"/>
    <w:rsid w:val="00D03D00"/>
    <w:rsid w:val="00D04746"/>
    <w:rsid w:val="00D05AD3"/>
    <w:rsid w:val="00D05C30"/>
    <w:rsid w:val="00D05FB9"/>
    <w:rsid w:val="00D06DE8"/>
    <w:rsid w:val="00D07BC1"/>
    <w:rsid w:val="00D10052"/>
    <w:rsid w:val="00D10DE3"/>
    <w:rsid w:val="00D11359"/>
    <w:rsid w:val="00D114F4"/>
    <w:rsid w:val="00D12DD0"/>
    <w:rsid w:val="00D12E3B"/>
    <w:rsid w:val="00D12EBE"/>
    <w:rsid w:val="00D137AE"/>
    <w:rsid w:val="00D14165"/>
    <w:rsid w:val="00D14955"/>
    <w:rsid w:val="00D14C65"/>
    <w:rsid w:val="00D14EFD"/>
    <w:rsid w:val="00D15132"/>
    <w:rsid w:val="00D15F59"/>
    <w:rsid w:val="00D16A3D"/>
    <w:rsid w:val="00D17564"/>
    <w:rsid w:val="00D17D0B"/>
    <w:rsid w:val="00D201AE"/>
    <w:rsid w:val="00D20D9A"/>
    <w:rsid w:val="00D22472"/>
    <w:rsid w:val="00D22DC2"/>
    <w:rsid w:val="00D22F89"/>
    <w:rsid w:val="00D2333E"/>
    <w:rsid w:val="00D23906"/>
    <w:rsid w:val="00D23DAA"/>
    <w:rsid w:val="00D23ED3"/>
    <w:rsid w:val="00D242C6"/>
    <w:rsid w:val="00D248AB"/>
    <w:rsid w:val="00D24DC3"/>
    <w:rsid w:val="00D262D8"/>
    <w:rsid w:val="00D26667"/>
    <w:rsid w:val="00D309FF"/>
    <w:rsid w:val="00D30CF6"/>
    <w:rsid w:val="00D30FA8"/>
    <w:rsid w:val="00D31054"/>
    <w:rsid w:val="00D3188C"/>
    <w:rsid w:val="00D32CC3"/>
    <w:rsid w:val="00D33290"/>
    <w:rsid w:val="00D33334"/>
    <w:rsid w:val="00D33870"/>
    <w:rsid w:val="00D3462A"/>
    <w:rsid w:val="00D35AF1"/>
    <w:rsid w:val="00D35B01"/>
    <w:rsid w:val="00D35F9B"/>
    <w:rsid w:val="00D367AD"/>
    <w:rsid w:val="00D36B69"/>
    <w:rsid w:val="00D37065"/>
    <w:rsid w:val="00D37601"/>
    <w:rsid w:val="00D408DD"/>
    <w:rsid w:val="00D40955"/>
    <w:rsid w:val="00D414CE"/>
    <w:rsid w:val="00D41678"/>
    <w:rsid w:val="00D416A5"/>
    <w:rsid w:val="00D439EC"/>
    <w:rsid w:val="00D4543C"/>
    <w:rsid w:val="00D45D72"/>
    <w:rsid w:val="00D462A6"/>
    <w:rsid w:val="00D468DB"/>
    <w:rsid w:val="00D50954"/>
    <w:rsid w:val="00D50B70"/>
    <w:rsid w:val="00D50EED"/>
    <w:rsid w:val="00D52048"/>
    <w:rsid w:val="00D520E4"/>
    <w:rsid w:val="00D525EE"/>
    <w:rsid w:val="00D52B77"/>
    <w:rsid w:val="00D52DE1"/>
    <w:rsid w:val="00D5388D"/>
    <w:rsid w:val="00D53A38"/>
    <w:rsid w:val="00D542F8"/>
    <w:rsid w:val="00D54854"/>
    <w:rsid w:val="00D554CC"/>
    <w:rsid w:val="00D55EA5"/>
    <w:rsid w:val="00D56341"/>
    <w:rsid w:val="00D56575"/>
    <w:rsid w:val="00D575DD"/>
    <w:rsid w:val="00D57940"/>
    <w:rsid w:val="00D57B6A"/>
    <w:rsid w:val="00D57C0E"/>
    <w:rsid w:val="00D57DFA"/>
    <w:rsid w:val="00D601F1"/>
    <w:rsid w:val="00D60573"/>
    <w:rsid w:val="00D617B8"/>
    <w:rsid w:val="00D618CD"/>
    <w:rsid w:val="00D62E18"/>
    <w:rsid w:val="00D63596"/>
    <w:rsid w:val="00D64C5A"/>
    <w:rsid w:val="00D6519F"/>
    <w:rsid w:val="00D658DA"/>
    <w:rsid w:val="00D67295"/>
    <w:rsid w:val="00D67C2E"/>
    <w:rsid w:val="00D67DA6"/>
    <w:rsid w:val="00D67FCF"/>
    <w:rsid w:val="00D709CE"/>
    <w:rsid w:val="00D70D3F"/>
    <w:rsid w:val="00D71D51"/>
    <w:rsid w:val="00D71F73"/>
    <w:rsid w:val="00D7239F"/>
    <w:rsid w:val="00D73838"/>
    <w:rsid w:val="00D73B58"/>
    <w:rsid w:val="00D740BB"/>
    <w:rsid w:val="00D756CF"/>
    <w:rsid w:val="00D757D2"/>
    <w:rsid w:val="00D760BE"/>
    <w:rsid w:val="00D762B5"/>
    <w:rsid w:val="00D77B64"/>
    <w:rsid w:val="00D803D0"/>
    <w:rsid w:val="00D80786"/>
    <w:rsid w:val="00D80945"/>
    <w:rsid w:val="00D815EA"/>
    <w:rsid w:val="00D81714"/>
    <w:rsid w:val="00D819FD"/>
    <w:rsid w:val="00D81CAB"/>
    <w:rsid w:val="00D829FC"/>
    <w:rsid w:val="00D82C78"/>
    <w:rsid w:val="00D84E4F"/>
    <w:rsid w:val="00D850DB"/>
    <w:rsid w:val="00D853E8"/>
    <w:rsid w:val="00D8576F"/>
    <w:rsid w:val="00D86449"/>
    <w:rsid w:val="00D8677F"/>
    <w:rsid w:val="00D86D8E"/>
    <w:rsid w:val="00D8722F"/>
    <w:rsid w:val="00D907B1"/>
    <w:rsid w:val="00D920F5"/>
    <w:rsid w:val="00D922AD"/>
    <w:rsid w:val="00D92D5D"/>
    <w:rsid w:val="00D930CD"/>
    <w:rsid w:val="00D9335B"/>
    <w:rsid w:val="00D934AF"/>
    <w:rsid w:val="00D935A6"/>
    <w:rsid w:val="00D93759"/>
    <w:rsid w:val="00D95627"/>
    <w:rsid w:val="00D958D8"/>
    <w:rsid w:val="00D95B1C"/>
    <w:rsid w:val="00D95D25"/>
    <w:rsid w:val="00D95D36"/>
    <w:rsid w:val="00D95EBF"/>
    <w:rsid w:val="00D96E70"/>
    <w:rsid w:val="00D97633"/>
    <w:rsid w:val="00D9795A"/>
    <w:rsid w:val="00D97F0C"/>
    <w:rsid w:val="00DA0455"/>
    <w:rsid w:val="00DA085B"/>
    <w:rsid w:val="00DA0D62"/>
    <w:rsid w:val="00DA1E46"/>
    <w:rsid w:val="00DA1EF7"/>
    <w:rsid w:val="00DA2606"/>
    <w:rsid w:val="00DA30F6"/>
    <w:rsid w:val="00DA3A86"/>
    <w:rsid w:val="00DA42FA"/>
    <w:rsid w:val="00DA4C1B"/>
    <w:rsid w:val="00DA5090"/>
    <w:rsid w:val="00DA5115"/>
    <w:rsid w:val="00DA6802"/>
    <w:rsid w:val="00DA6D12"/>
    <w:rsid w:val="00DA6E83"/>
    <w:rsid w:val="00DB1BF4"/>
    <w:rsid w:val="00DB22A6"/>
    <w:rsid w:val="00DB2AA8"/>
    <w:rsid w:val="00DB459E"/>
    <w:rsid w:val="00DB47B5"/>
    <w:rsid w:val="00DB7121"/>
    <w:rsid w:val="00DB743B"/>
    <w:rsid w:val="00DC0829"/>
    <w:rsid w:val="00DC1270"/>
    <w:rsid w:val="00DC12F5"/>
    <w:rsid w:val="00DC1E43"/>
    <w:rsid w:val="00DC2500"/>
    <w:rsid w:val="00DC2F98"/>
    <w:rsid w:val="00DC365A"/>
    <w:rsid w:val="00DC38E7"/>
    <w:rsid w:val="00DC49CD"/>
    <w:rsid w:val="00DC4ADD"/>
    <w:rsid w:val="00DC4F27"/>
    <w:rsid w:val="00DC4F53"/>
    <w:rsid w:val="00DC4F72"/>
    <w:rsid w:val="00DC6D79"/>
    <w:rsid w:val="00DC737E"/>
    <w:rsid w:val="00DC7489"/>
    <w:rsid w:val="00DC77DC"/>
    <w:rsid w:val="00DC7A66"/>
    <w:rsid w:val="00DD0453"/>
    <w:rsid w:val="00DD0507"/>
    <w:rsid w:val="00DD05CC"/>
    <w:rsid w:val="00DD0C2C"/>
    <w:rsid w:val="00DD16D5"/>
    <w:rsid w:val="00DD19DE"/>
    <w:rsid w:val="00DD1C8B"/>
    <w:rsid w:val="00DD25B6"/>
    <w:rsid w:val="00DD28BC"/>
    <w:rsid w:val="00DD2DDC"/>
    <w:rsid w:val="00DD374C"/>
    <w:rsid w:val="00DD3973"/>
    <w:rsid w:val="00DD47D8"/>
    <w:rsid w:val="00DD5086"/>
    <w:rsid w:val="00DD5168"/>
    <w:rsid w:val="00DD531C"/>
    <w:rsid w:val="00DD54B8"/>
    <w:rsid w:val="00DD5B35"/>
    <w:rsid w:val="00DD5BB7"/>
    <w:rsid w:val="00DD67E4"/>
    <w:rsid w:val="00DE01CD"/>
    <w:rsid w:val="00DE0A8A"/>
    <w:rsid w:val="00DE111D"/>
    <w:rsid w:val="00DE1619"/>
    <w:rsid w:val="00DE1AE0"/>
    <w:rsid w:val="00DE2883"/>
    <w:rsid w:val="00DE2B75"/>
    <w:rsid w:val="00DE3160"/>
    <w:rsid w:val="00DE31F0"/>
    <w:rsid w:val="00DE37F8"/>
    <w:rsid w:val="00DE38E7"/>
    <w:rsid w:val="00DE3D1C"/>
    <w:rsid w:val="00DE45D9"/>
    <w:rsid w:val="00DE4E12"/>
    <w:rsid w:val="00DE5174"/>
    <w:rsid w:val="00DE58F6"/>
    <w:rsid w:val="00DE6A41"/>
    <w:rsid w:val="00DE701B"/>
    <w:rsid w:val="00DF063B"/>
    <w:rsid w:val="00DF0E4F"/>
    <w:rsid w:val="00DF1371"/>
    <w:rsid w:val="00DF1859"/>
    <w:rsid w:val="00DF1D58"/>
    <w:rsid w:val="00DF2286"/>
    <w:rsid w:val="00DF2E23"/>
    <w:rsid w:val="00DF517A"/>
    <w:rsid w:val="00DF5CB4"/>
    <w:rsid w:val="00DF64BA"/>
    <w:rsid w:val="00DF654F"/>
    <w:rsid w:val="00E0031D"/>
    <w:rsid w:val="00E00486"/>
    <w:rsid w:val="00E00A92"/>
    <w:rsid w:val="00E015B6"/>
    <w:rsid w:val="00E015C5"/>
    <w:rsid w:val="00E01C41"/>
    <w:rsid w:val="00E01D02"/>
    <w:rsid w:val="00E0227D"/>
    <w:rsid w:val="00E02D77"/>
    <w:rsid w:val="00E02ED7"/>
    <w:rsid w:val="00E04B84"/>
    <w:rsid w:val="00E06466"/>
    <w:rsid w:val="00E06835"/>
    <w:rsid w:val="00E06BB8"/>
    <w:rsid w:val="00E06FDA"/>
    <w:rsid w:val="00E104CF"/>
    <w:rsid w:val="00E105C2"/>
    <w:rsid w:val="00E10ED7"/>
    <w:rsid w:val="00E11A49"/>
    <w:rsid w:val="00E12067"/>
    <w:rsid w:val="00E1552D"/>
    <w:rsid w:val="00E156FF"/>
    <w:rsid w:val="00E1604E"/>
    <w:rsid w:val="00E160A5"/>
    <w:rsid w:val="00E16C21"/>
    <w:rsid w:val="00E1713D"/>
    <w:rsid w:val="00E20097"/>
    <w:rsid w:val="00E20A43"/>
    <w:rsid w:val="00E218B8"/>
    <w:rsid w:val="00E21D21"/>
    <w:rsid w:val="00E228D7"/>
    <w:rsid w:val="00E22ADE"/>
    <w:rsid w:val="00E22EDE"/>
    <w:rsid w:val="00E23898"/>
    <w:rsid w:val="00E240E9"/>
    <w:rsid w:val="00E242CA"/>
    <w:rsid w:val="00E25F3B"/>
    <w:rsid w:val="00E26DC0"/>
    <w:rsid w:val="00E27D56"/>
    <w:rsid w:val="00E301FB"/>
    <w:rsid w:val="00E30668"/>
    <w:rsid w:val="00E30973"/>
    <w:rsid w:val="00E30B29"/>
    <w:rsid w:val="00E30B33"/>
    <w:rsid w:val="00E31273"/>
    <w:rsid w:val="00E312F8"/>
    <w:rsid w:val="00E3199D"/>
    <w:rsid w:val="00E319F1"/>
    <w:rsid w:val="00E31B87"/>
    <w:rsid w:val="00E323B8"/>
    <w:rsid w:val="00E3287E"/>
    <w:rsid w:val="00E33CD2"/>
    <w:rsid w:val="00E34D78"/>
    <w:rsid w:val="00E34EFF"/>
    <w:rsid w:val="00E35F97"/>
    <w:rsid w:val="00E3639C"/>
    <w:rsid w:val="00E363E5"/>
    <w:rsid w:val="00E3672B"/>
    <w:rsid w:val="00E3685C"/>
    <w:rsid w:val="00E368F6"/>
    <w:rsid w:val="00E37FE2"/>
    <w:rsid w:val="00E40C30"/>
    <w:rsid w:val="00E40E90"/>
    <w:rsid w:val="00E41F4F"/>
    <w:rsid w:val="00E43D2E"/>
    <w:rsid w:val="00E45C7E"/>
    <w:rsid w:val="00E45E8B"/>
    <w:rsid w:val="00E4627B"/>
    <w:rsid w:val="00E51383"/>
    <w:rsid w:val="00E52204"/>
    <w:rsid w:val="00E52CD5"/>
    <w:rsid w:val="00E531EB"/>
    <w:rsid w:val="00E53522"/>
    <w:rsid w:val="00E53A75"/>
    <w:rsid w:val="00E53A9D"/>
    <w:rsid w:val="00E53B15"/>
    <w:rsid w:val="00E53B33"/>
    <w:rsid w:val="00E53DC9"/>
    <w:rsid w:val="00E53EA8"/>
    <w:rsid w:val="00E54035"/>
    <w:rsid w:val="00E54874"/>
    <w:rsid w:val="00E54B6F"/>
    <w:rsid w:val="00E54E69"/>
    <w:rsid w:val="00E55ACA"/>
    <w:rsid w:val="00E55CDE"/>
    <w:rsid w:val="00E5693B"/>
    <w:rsid w:val="00E56A27"/>
    <w:rsid w:val="00E573F5"/>
    <w:rsid w:val="00E577DE"/>
    <w:rsid w:val="00E5783A"/>
    <w:rsid w:val="00E57B74"/>
    <w:rsid w:val="00E60275"/>
    <w:rsid w:val="00E6053F"/>
    <w:rsid w:val="00E61035"/>
    <w:rsid w:val="00E62078"/>
    <w:rsid w:val="00E62278"/>
    <w:rsid w:val="00E624F1"/>
    <w:rsid w:val="00E626F4"/>
    <w:rsid w:val="00E62783"/>
    <w:rsid w:val="00E62A47"/>
    <w:rsid w:val="00E63007"/>
    <w:rsid w:val="00E6499F"/>
    <w:rsid w:val="00E649D9"/>
    <w:rsid w:val="00E65234"/>
    <w:rsid w:val="00E65BC6"/>
    <w:rsid w:val="00E65E83"/>
    <w:rsid w:val="00E661FF"/>
    <w:rsid w:val="00E6667D"/>
    <w:rsid w:val="00E702B9"/>
    <w:rsid w:val="00E702DD"/>
    <w:rsid w:val="00E70DEA"/>
    <w:rsid w:val="00E70F35"/>
    <w:rsid w:val="00E71079"/>
    <w:rsid w:val="00E717A2"/>
    <w:rsid w:val="00E718F3"/>
    <w:rsid w:val="00E726EB"/>
    <w:rsid w:val="00E72CF1"/>
    <w:rsid w:val="00E73CBD"/>
    <w:rsid w:val="00E73EE2"/>
    <w:rsid w:val="00E740B8"/>
    <w:rsid w:val="00E740CF"/>
    <w:rsid w:val="00E74128"/>
    <w:rsid w:val="00E74854"/>
    <w:rsid w:val="00E74A56"/>
    <w:rsid w:val="00E7595F"/>
    <w:rsid w:val="00E76B45"/>
    <w:rsid w:val="00E773C1"/>
    <w:rsid w:val="00E77617"/>
    <w:rsid w:val="00E77D2A"/>
    <w:rsid w:val="00E803ED"/>
    <w:rsid w:val="00E80B52"/>
    <w:rsid w:val="00E821A1"/>
    <w:rsid w:val="00E824C3"/>
    <w:rsid w:val="00E82840"/>
    <w:rsid w:val="00E83292"/>
    <w:rsid w:val="00E840B3"/>
    <w:rsid w:val="00E8413F"/>
    <w:rsid w:val="00E84D10"/>
    <w:rsid w:val="00E8629F"/>
    <w:rsid w:val="00E86C34"/>
    <w:rsid w:val="00E86CC8"/>
    <w:rsid w:val="00E90068"/>
    <w:rsid w:val="00E906CC"/>
    <w:rsid w:val="00E90F42"/>
    <w:rsid w:val="00E91008"/>
    <w:rsid w:val="00E92163"/>
    <w:rsid w:val="00E9291F"/>
    <w:rsid w:val="00E93125"/>
    <w:rsid w:val="00E931B1"/>
    <w:rsid w:val="00E93312"/>
    <w:rsid w:val="00E9374E"/>
    <w:rsid w:val="00E93A46"/>
    <w:rsid w:val="00E94E60"/>
    <w:rsid w:val="00E94F54"/>
    <w:rsid w:val="00E951E9"/>
    <w:rsid w:val="00E95285"/>
    <w:rsid w:val="00E95776"/>
    <w:rsid w:val="00E9582C"/>
    <w:rsid w:val="00E96291"/>
    <w:rsid w:val="00E97AD5"/>
    <w:rsid w:val="00EA0641"/>
    <w:rsid w:val="00EA0C65"/>
    <w:rsid w:val="00EA0D09"/>
    <w:rsid w:val="00EA0E3A"/>
    <w:rsid w:val="00EA1111"/>
    <w:rsid w:val="00EA21D5"/>
    <w:rsid w:val="00EA28C2"/>
    <w:rsid w:val="00EA2DB1"/>
    <w:rsid w:val="00EA3B4F"/>
    <w:rsid w:val="00EA3C24"/>
    <w:rsid w:val="00EA40FA"/>
    <w:rsid w:val="00EA42B0"/>
    <w:rsid w:val="00EA42E1"/>
    <w:rsid w:val="00EA4380"/>
    <w:rsid w:val="00EA4741"/>
    <w:rsid w:val="00EA5264"/>
    <w:rsid w:val="00EA59BD"/>
    <w:rsid w:val="00EA5D95"/>
    <w:rsid w:val="00EA6C1D"/>
    <w:rsid w:val="00EA6C5A"/>
    <w:rsid w:val="00EA71E5"/>
    <w:rsid w:val="00EA73DF"/>
    <w:rsid w:val="00EA7D96"/>
    <w:rsid w:val="00EB03ED"/>
    <w:rsid w:val="00EB2FB8"/>
    <w:rsid w:val="00EB367C"/>
    <w:rsid w:val="00EB37B3"/>
    <w:rsid w:val="00EB47AE"/>
    <w:rsid w:val="00EB4854"/>
    <w:rsid w:val="00EB61AE"/>
    <w:rsid w:val="00EB7181"/>
    <w:rsid w:val="00EB7723"/>
    <w:rsid w:val="00EB79F1"/>
    <w:rsid w:val="00EB7B5A"/>
    <w:rsid w:val="00EC015F"/>
    <w:rsid w:val="00EC16C5"/>
    <w:rsid w:val="00EC2046"/>
    <w:rsid w:val="00EC2571"/>
    <w:rsid w:val="00EC2FB5"/>
    <w:rsid w:val="00EC322D"/>
    <w:rsid w:val="00EC3A2E"/>
    <w:rsid w:val="00EC4309"/>
    <w:rsid w:val="00EC43E6"/>
    <w:rsid w:val="00EC529A"/>
    <w:rsid w:val="00EC65E0"/>
    <w:rsid w:val="00EC6B03"/>
    <w:rsid w:val="00EC72EF"/>
    <w:rsid w:val="00EC77D3"/>
    <w:rsid w:val="00EC77FC"/>
    <w:rsid w:val="00ED0AB7"/>
    <w:rsid w:val="00ED12E6"/>
    <w:rsid w:val="00ED1C07"/>
    <w:rsid w:val="00ED2197"/>
    <w:rsid w:val="00ED225A"/>
    <w:rsid w:val="00ED225E"/>
    <w:rsid w:val="00ED2C81"/>
    <w:rsid w:val="00ED3067"/>
    <w:rsid w:val="00ED383A"/>
    <w:rsid w:val="00ED3F40"/>
    <w:rsid w:val="00ED41F0"/>
    <w:rsid w:val="00ED4E42"/>
    <w:rsid w:val="00ED4F23"/>
    <w:rsid w:val="00ED5BD6"/>
    <w:rsid w:val="00ED6DFF"/>
    <w:rsid w:val="00ED7F3A"/>
    <w:rsid w:val="00ED7FA2"/>
    <w:rsid w:val="00EE00BA"/>
    <w:rsid w:val="00EE052D"/>
    <w:rsid w:val="00EE06D5"/>
    <w:rsid w:val="00EE1080"/>
    <w:rsid w:val="00EE116A"/>
    <w:rsid w:val="00EE15BB"/>
    <w:rsid w:val="00EE1944"/>
    <w:rsid w:val="00EE260A"/>
    <w:rsid w:val="00EE2EA6"/>
    <w:rsid w:val="00EE3A44"/>
    <w:rsid w:val="00EE3F53"/>
    <w:rsid w:val="00EE4516"/>
    <w:rsid w:val="00EE5C54"/>
    <w:rsid w:val="00EE5F9C"/>
    <w:rsid w:val="00EE6EFA"/>
    <w:rsid w:val="00EE79E9"/>
    <w:rsid w:val="00EF08EB"/>
    <w:rsid w:val="00EF0F3D"/>
    <w:rsid w:val="00EF15CD"/>
    <w:rsid w:val="00EF1EC5"/>
    <w:rsid w:val="00EF25AD"/>
    <w:rsid w:val="00EF2F72"/>
    <w:rsid w:val="00EF4136"/>
    <w:rsid w:val="00EF4C88"/>
    <w:rsid w:val="00EF55EB"/>
    <w:rsid w:val="00EF5DF0"/>
    <w:rsid w:val="00EF6338"/>
    <w:rsid w:val="00EF73CC"/>
    <w:rsid w:val="00EF771A"/>
    <w:rsid w:val="00F00DCC"/>
    <w:rsid w:val="00F0156F"/>
    <w:rsid w:val="00F0276C"/>
    <w:rsid w:val="00F0292C"/>
    <w:rsid w:val="00F02CDE"/>
    <w:rsid w:val="00F02E77"/>
    <w:rsid w:val="00F04081"/>
    <w:rsid w:val="00F04335"/>
    <w:rsid w:val="00F05AC8"/>
    <w:rsid w:val="00F05C38"/>
    <w:rsid w:val="00F06631"/>
    <w:rsid w:val="00F07167"/>
    <w:rsid w:val="00F072D8"/>
    <w:rsid w:val="00F07CE0"/>
    <w:rsid w:val="00F07CEA"/>
    <w:rsid w:val="00F103BF"/>
    <w:rsid w:val="00F107D3"/>
    <w:rsid w:val="00F1154C"/>
    <w:rsid w:val="00F115F5"/>
    <w:rsid w:val="00F12484"/>
    <w:rsid w:val="00F13D00"/>
    <w:rsid w:val="00F13D05"/>
    <w:rsid w:val="00F143D0"/>
    <w:rsid w:val="00F162CC"/>
    <w:rsid w:val="00F1679D"/>
    <w:rsid w:val="00F1682C"/>
    <w:rsid w:val="00F204CF"/>
    <w:rsid w:val="00F20B91"/>
    <w:rsid w:val="00F21139"/>
    <w:rsid w:val="00F214F9"/>
    <w:rsid w:val="00F22810"/>
    <w:rsid w:val="00F23AFC"/>
    <w:rsid w:val="00F24983"/>
    <w:rsid w:val="00F24B8B"/>
    <w:rsid w:val="00F24C55"/>
    <w:rsid w:val="00F250BB"/>
    <w:rsid w:val="00F255CB"/>
    <w:rsid w:val="00F25988"/>
    <w:rsid w:val="00F25D0F"/>
    <w:rsid w:val="00F26C62"/>
    <w:rsid w:val="00F26DCC"/>
    <w:rsid w:val="00F30A26"/>
    <w:rsid w:val="00F30CCC"/>
    <w:rsid w:val="00F30D2E"/>
    <w:rsid w:val="00F311B4"/>
    <w:rsid w:val="00F335E2"/>
    <w:rsid w:val="00F33AD5"/>
    <w:rsid w:val="00F33B72"/>
    <w:rsid w:val="00F34765"/>
    <w:rsid w:val="00F34AF0"/>
    <w:rsid w:val="00F34BDE"/>
    <w:rsid w:val="00F34D6A"/>
    <w:rsid w:val="00F3525D"/>
    <w:rsid w:val="00F35516"/>
    <w:rsid w:val="00F35790"/>
    <w:rsid w:val="00F3593A"/>
    <w:rsid w:val="00F35C77"/>
    <w:rsid w:val="00F3608D"/>
    <w:rsid w:val="00F373EC"/>
    <w:rsid w:val="00F37515"/>
    <w:rsid w:val="00F37BEC"/>
    <w:rsid w:val="00F37E76"/>
    <w:rsid w:val="00F37FB2"/>
    <w:rsid w:val="00F408CE"/>
    <w:rsid w:val="00F410D7"/>
    <w:rsid w:val="00F4136D"/>
    <w:rsid w:val="00F41478"/>
    <w:rsid w:val="00F41638"/>
    <w:rsid w:val="00F4212E"/>
    <w:rsid w:val="00F424AA"/>
    <w:rsid w:val="00F42C20"/>
    <w:rsid w:val="00F42FC5"/>
    <w:rsid w:val="00F43608"/>
    <w:rsid w:val="00F43E34"/>
    <w:rsid w:val="00F44A65"/>
    <w:rsid w:val="00F45358"/>
    <w:rsid w:val="00F46155"/>
    <w:rsid w:val="00F468EC"/>
    <w:rsid w:val="00F47999"/>
    <w:rsid w:val="00F51B74"/>
    <w:rsid w:val="00F53053"/>
    <w:rsid w:val="00F53CB1"/>
    <w:rsid w:val="00F53EEC"/>
    <w:rsid w:val="00F53FE2"/>
    <w:rsid w:val="00F54363"/>
    <w:rsid w:val="00F54B15"/>
    <w:rsid w:val="00F553E9"/>
    <w:rsid w:val="00F55969"/>
    <w:rsid w:val="00F55C58"/>
    <w:rsid w:val="00F55DBE"/>
    <w:rsid w:val="00F56BAD"/>
    <w:rsid w:val="00F575FF"/>
    <w:rsid w:val="00F57D43"/>
    <w:rsid w:val="00F605D1"/>
    <w:rsid w:val="00F605F8"/>
    <w:rsid w:val="00F60DE1"/>
    <w:rsid w:val="00F618EF"/>
    <w:rsid w:val="00F61BC7"/>
    <w:rsid w:val="00F621B4"/>
    <w:rsid w:val="00F62DEC"/>
    <w:rsid w:val="00F63839"/>
    <w:rsid w:val="00F6514A"/>
    <w:rsid w:val="00F65482"/>
    <w:rsid w:val="00F65582"/>
    <w:rsid w:val="00F65916"/>
    <w:rsid w:val="00F66B11"/>
    <w:rsid w:val="00F66B3E"/>
    <w:rsid w:val="00F66E75"/>
    <w:rsid w:val="00F67AE0"/>
    <w:rsid w:val="00F70548"/>
    <w:rsid w:val="00F70F2A"/>
    <w:rsid w:val="00F71B83"/>
    <w:rsid w:val="00F72027"/>
    <w:rsid w:val="00F723F6"/>
    <w:rsid w:val="00F73479"/>
    <w:rsid w:val="00F73AC6"/>
    <w:rsid w:val="00F73ADF"/>
    <w:rsid w:val="00F74E92"/>
    <w:rsid w:val="00F75108"/>
    <w:rsid w:val="00F7554B"/>
    <w:rsid w:val="00F76187"/>
    <w:rsid w:val="00F769C0"/>
    <w:rsid w:val="00F769DD"/>
    <w:rsid w:val="00F776D0"/>
    <w:rsid w:val="00F777FA"/>
    <w:rsid w:val="00F77EB0"/>
    <w:rsid w:val="00F8000C"/>
    <w:rsid w:val="00F8078F"/>
    <w:rsid w:val="00F80834"/>
    <w:rsid w:val="00F80B4D"/>
    <w:rsid w:val="00F81446"/>
    <w:rsid w:val="00F814BF"/>
    <w:rsid w:val="00F816E3"/>
    <w:rsid w:val="00F81B07"/>
    <w:rsid w:val="00F822EB"/>
    <w:rsid w:val="00F82DA6"/>
    <w:rsid w:val="00F8346A"/>
    <w:rsid w:val="00F85132"/>
    <w:rsid w:val="00F8579C"/>
    <w:rsid w:val="00F85D6C"/>
    <w:rsid w:val="00F86B1F"/>
    <w:rsid w:val="00F86B32"/>
    <w:rsid w:val="00F87705"/>
    <w:rsid w:val="00F878A7"/>
    <w:rsid w:val="00F87CDD"/>
    <w:rsid w:val="00F904E4"/>
    <w:rsid w:val="00F9159F"/>
    <w:rsid w:val="00F92D4F"/>
    <w:rsid w:val="00F93116"/>
    <w:rsid w:val="00F933F0"/>
    <w:rsid w:val="00F937A3"/>
    <w:rsid w:val="00F93AF9"/>
    <w:rsid w:val="00F93D8B"/>
    <w:rsid w:val="00F9458B"/>
    <w:rsid w:val="00F946A7"/>
    <w:rsid w:val="00F94715"/>
    <w:rsid w:val="00F95306"/>
    <w:rsid w:val="00F95C8E"/>
    <w:rsid w:val="00F96A3D"/>
    <w:rsid w:val="00F97D99"/>
    <w:rsid w:val="00FA0A8D"/>
    <w:rsid w:val="00FA132C"/>
    <w:rsid w:val="00FA1738"/>
    <w:rsid w:val="00FA1AE7"/>
    <w:rsid w:val="00FA1F4B"/>
    <w:rsid w:val="00FA2B6D"/>
    <w:rsid w:val="00FA3313"/>
    <w:rsid w:val="00FA4718"/>
    <w:rsid w:val="00FA5848"/>
    <w:rsid w:val="00FA5E88"/>
    <w:rsid w:val="00FA6899"/>
    <w:rsid w:val="00FA6E2E"/>
    <w:rsid w:val="00FA7F3D"/>
    <w:rsid w:val="00FB0D91"/>
    <w:rsid w:val="00FB0EB5"/>
    <w:rsid w:val="00FB22F3"/>
    <w:rsid w:val="00FB23B3"/>
    <w:rsid w:val="00FB30DD"/>
    <w:rsid w:val="00FB38D8"/>
    <w:rsid w:val="00FB45D5"/>
    <w:rsid w:val="00FB6430"/>
    <w:rsid w:val="00FB66D2"/>
    <w:rsid w:val="00FB6BC5"/>
    <w:rsid w:val="00FB7170"/>
    <w:rsid w:val="00FB7291"/>
    <w:rsid w:val="00FB79DF"/>
    <w:rsid w:val="00FC051F"/>
    <w:rsid w:val="00FC06FF"/>
    <w:rsid w:val="00FC1B63"/>
    <w:rsid w:val="00FC1E06"/>
    <w:rsid w:val="00FC2BE7"/>
    <w:rsid w:val="00FC2DAD"/>
    <w:rsid w:val="00FC3B54"/>
    <w:rsid w:val="00FC3ECF"/>
    <w:rsid w:val="00FC41BB"/>
    <w:rsid w:val="00FC4300"/>
    <w:rsid w:val="00FC45F4"/>
    <w:rsid w:val="00FC48E6"/>
    <w:rsid w:val="00FC4AD8"/>
    <w:rsid w:val="00FC5C60"/>
    <w:rsid w:val="00FC6247"/>
    <w:rsid w:val="00FC69B4"/>
    <w:rsid w:val="00FC6AC4"/>
    <w:rsid w:val="00FC7393"/>
    <w:rsid w:val="00FC7407"/>
    <w:rsid w:val="00FC7CD7"/>
    <w:rsid w:val="00FD03A8"/>
    <w:rsid w:val="00FD0694"/>
    <w:rsid w:val="00FD15A2"/>
    <w:rsid w:val="00FD25BE"/>
    <w:rsid w:val="00FD2769"/>
    <w:rsid w:val="00FD2BF4"/>
    <w:rsid w:val="00FD2C13"/>
    <w:rsid w:val="00FD2E70"/>
    <w:rsid w:val="00FD37A0"/>
    <w:rsid w:val="00FD3DE8"/>
    <w:rsid w:val="00FD43AD"/>
    <w:rsid w:val="00FD4642"/>
    <w:rsid w:val="00FD4C10"/>
    <w:rsid w:val="00FD57D5"/>
    <w:rsid w:val="00FD5FE9"/>
    <w:rsid w:val="00FD62C9"/>
    <w:rsid w:val="00FD6D71"/>
    <w:rsid w:val="00FD7AA7"/>
    <w:rsid w:val="00FD7B22"/>
    <w:rsid w:val="00FE01C9"/>
    <w:rsid w:val="00FE1B02"/>
    <w:rsid w:val="00FE1FD5"/>
    <w:rsid w:val="00FE2624"/>
    <w:rsid w:val="00FE3EB2"/>
    <w:rsid w:val="00FE3FA0"/>
    <w:rsid w:val="00FE420A"/>
    <w:rsid w:val="00FE45A8"/>
    <w:rsid w:val="00FE4F48"/>
    <w:rsid w:val="00FE5425"/>
    <w:rsid w:val="00FE5EA0"/>
    <w:rsid w:val="00FE681D"/>
    <w:rsid w:val="00FE6ED4"/>
    <w:rsid w:val="00FE72D0"/>
    <w:rsid w:val="00FE72E6"/>
    <w:rsid w:val="00FE747A"/>
    <w:rsid w:val="00FE752B"/>
    <w:rsid w:val="00FE7DF7"/>
    <w:rsid w:val="00FF0BA6"/>
    <w:rsid w:val="00FF0DA8"/>
    <w:rsid w:val="00FF11B1"/>
    <w:rsid w:val="00FF1949"/>
    <w:rsid w:val="00FF1F6A"/>
    <w:rsid w:val="00FF1FCB"/>
    <w:rsid w:val="00FF2C48"/>
    <w:rsid w:val="00FF2EF1"/>
    <w:rsid w:val="00FF5233"/>
    <w:rsid w:val="00FF52D4"/>
    <w:rsid w:val="00FF575F"/>
    <w:rsid w:val="00FF58B8"/>
    <w:rsid w:val="00FF5966"/>
    <w:rsid w:val="00FF61DC"/>
    <w:rsid w:val="00FF6AA4"/>
    <w:rsid w:val="00FF6B09"/>
    <w:rsid w:val="00FF7016"/>
    <w:rsid w:val="00FF71E9"/>
    <w:rsid w:val="00FF77A6"/>
    <w:rsid w:val="00FF79DC"/>
    <w:rsid w:val="00FF7BE2"/>
    <w:rsid w:val="00FF7DFF"/>
    <w:rsid w:val="03CC18DD"/>
    <w:rsid w:val="04B9B899"/>
    <w:rsid w:val="10C4252E"/>
    <w:rsid w:val="146E219B"/>
    <w:rsid w:val="169AEFD4"/>
    <w:rsid w:val="176C804D"/>
    <w:rsid w:val="1DAA7640"/>
    <w:rsid w:val="24A73FF0"/>
    <w:rsid w:val="3FF8F595"/>
    <w:rsid w:val="403A8D00"/>
    <w:rsid w:val="41CD8D67"/>
    <w:rsid w:val="43E36C76"/>
    <w:rsid w:val="51828ACA"/>
    <w:rsid w:val="5A51B18E"/>
    <w:rsid w:val="5EB9C95C"/>
    <w:rsid w:val="5F6E3DB6"/>
    <w:rsid w:val="6399720A"/>
    <w:rsid w:val="73360E82"/>
    <w:rsid w:val="7B560C5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103C2"/>
  <w15:docId w15:val="{F4AB52CB-11B1-4202-B709-3D8D7CB22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7274"/>
    <w:pPr>
      <w:spacing w:after="0" w:line="240"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 w:type="paragraph" w:styleId="TableofFigures">
    <w:name w:val="table of figures"/>
    <w:basedOn w:val="BodyText"/>
    <w:next w:val="Normal"/>
    <w:uiPriority w:val="99"/>
    <w:rsid w:val="00AA1712"/>
    <w:pPr>
      <w:spacing w:after="120" w:line="259" w:lineRule="auto"/>
      <w:ind w:left="1701" w:hanging="1701"/>
    </w:pPr>
    <w:rPr>
      <w:rFonts w:ascii="Arial" w:eastAsiaTheme="minorHAnsi" w:hAnsi="Arial" w:cstheme="minorBidi"/>
      <w:b/>
      <w:sz w:val="20"/>
      <w:szCs w:val="22"/>
    </w:rPr>
  </w:style>
  <w:style w:type="paragraph" w:customStyle="1" w:styleId="Proposal">
    <w:name w:val="Proposal"/>
    <w:basedOn w:val="BodyText"/>
    <w:qFormat/>
    <w:rsid w:val="0017017B"/>
    <w:pPr>
      <w:tabs>
        <w:tab w:val="left" w:pos="1701"/>
      </w:tabs>
      <w:spacing w:after="120" w:line="259" w:lineRule="auto"/>
      <w:jc w:val="both"/>
    </w:pPr>
    <w:rPr>
      <w:rFonts w:ascii="Arial" w:eastAsiaTheme="minorHAnsi" w:hAnsi="Arial" w:cstheme="minorBidi"/>
      <w:b/>
      <w:bCs/>
      <w:sz w:val="20"/>
      <w:szCs w:val="22"/>
    </w:rPr>
  </w:style>
  <w:style w:type="paragraph" w:customStyle="1" w:styleId="Observation">
    <w:name w:val="Observation"/>
    <w:basedOn w:val="Proposal"/>
    <w:qFormat/>
    <w:rsid w:val="00AE08F8"/>
    <w:rPr>
      <w:lang w:eastAsia="ja-JP"/>
    </w:rPr>
  </w:style>
  <w:style w:type="paragraph" w:customStyle="1" w:styleId="paragraph">
    <w:name w:val="paragraph"/>
    <w:basedOn w:val="Normal"/>
    <w:rsid w:val="005A294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267516">
      <w:bodyDiv w:val="1"/>
      <w:marLeft w:val="0"/>
      <w:marRight w:val="0"/>
      <w:marTop w:val="0"/>
      <w:marBottom w:val="0"/>
      <w:divBdr>
        <w:top w:val="none" w:sz="0" w:space="0" w:color="auto"/>
        <w:left w:val="none" w:sz="0" w:space="0" w:color="auto"/>
        <w:bottom w:val="none" w:sz="0" w:space="0" w:color="auto"/>
        <w:right w:val="none" w:sz="0" w:space="0" w:color="auto"/>
      </w:divBdr>
    </w:div>
    <w:div w:id="62988940">
      <w:bodyDiv w:val="1"/>
      <w:marLeft w:val="0"/>
      <w:marRight w:val="0"/>
      <w:marTop w:val="0"/>
      <w:marBottom w:val="0"/>
      <w:divBdr>
        <w:top w:val="none" w:sz="0" w:space="0" w:color="auto"/>
        <w:left w:val="none" w:sz="0" w:space="0" w:color="auto"/>
        <w:bottom w:val="none" w:sz="0" w:space="0" w:color="auto"/>
        <w:right w:val="none" w:sz="0" w:space="0" w:color="auto"/>
      </w:divBdr>
    </w:div>
    <w:div w:id="265306341">
      <w:bodyDiv w:val="1"/>
      <w:marLeft w:val="0"/>
      <w:marRight w:val="0"/>
      <w:marTop w:val="0"/>
      <w:marBottom w:val="0"/>
      <w:divBdr>
        <w:top w:val="none" w:sz="0" w:space="0" w:color="auto"/>
        <w:left w:val="none" w:sz="0" w:space="0" w:color="auto"/>
        <w:bottom w:val="none" w:sz="0" w:space="0" w:color="auto"/>
        <w:right w:val="none" w:sz="0" w:space="0" w:color="auto"/>
      </w:divBdr>
      <w:divsChild>
        <w:div w:id="31460827">
          <w:marLeft w:val="0"/>
          <w:marRight w:val="0"/>
          <w:marTop w:val="0"/>
          <w:marBottom w:val="0"/>
          <w:divBdr>
            <w:top w:val="none" w:sz="0" w:space="0" w:color="auto"/>
            <w:left w:val="none" w:sz="0" w:space="0" w:color="auto"/>
            <w:bottom w:val="none" w:sz="0" w:space="0" w:color="auto"/>
            <w:right w:val="none" w:sz="0" w:space="0" w:color="auto"/>
          </w:divBdr>
        </w:div>
      </w:divsChild>
    </w:div>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23316766">
      <w:bodyDiv w:val="1"/>
      <w:marLeft w:val="0"/>
      <w:marRight w:val="0"/>
      <w:marTop w:val="0"/>
      <w:marBottom w:val="0"/>
      <w:divBdr>
        <w:top w:val="none" w:sz="0" w:space="0" w:color="auto"/>
        <w:left w:val="none" w:sz="0" w:space="0" w:color="auto"/>
        <w:bottom w:val="none" w:sz="0" w:space="0" w:color="auto"/>
        <w:right w:val="none" w:sz="0" w:space="0" w:color="auto"/>
      </w:divBdr>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749037119">
      <w:bodyDiv w:val="1"/>
      <w:marLeft w:val="0"/>
      <w:marRight w:val="0"/>
      <w:marTop w:val="0"/>
      <w:marBottom w:val="0"/>
      <w:divBdr>
        <w:top w:val="none" w:sz="0" w:space="0" w:color="auto"/>
        <w:left w:val="none" w:sz="0" w:space="0" w:color="auto"/>
        <w:bottom w:val="none" w:sz="0" w:space="0" w:color="auto"/>
        <w:right w:val="none" w:sz="0" w:space="0" w:color="auto"/>
      </w:divBdr>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850022754">
      <w:bodyDiv w:val="1"/>
      <w:marLeft w:val="0"/>
      <w:marRight w:val="0"/>
      <w:marTop w:val="0"/>
      <w:marBottom w:val="0"/>
      <w:divBdr>
        <w:top w:val="none" w:sz="0" w:space="0" w:color="auto"/>
        <w:left w:val="none" w:sz="0" w:space="0" w:color="auto"/>
        <w:bottom w:val="none" w:sz="0" w:space="0" w:color="auto"/>
        <w:right w:val="none" w:sz="0" w:space="0" w:color="auto"/>
      </w:divBdr>
      <w:divsChild>
        <w:div w:id="344672229">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66630862">
      <w:bodyDiv w:val="1"/>
      <w:marLeft w:val="0"/>
      <w:marRight w:val="0"/>
      <w:marTop w:val="0"/>
      <w:marBottom w:val="0"/>
      <w:divBdr>
        <w:top w:val="none" w:sz="0" w:space="0" w:color="auto"/>
        <w:left w:val="none" w:sz="0" w:space="0" w:color="auto"/>
        <w:bottom w:val="none" w:sz="0" w:space="0" w:color="auto"/>
        <w:right w:val="none" w:sz="0" w:space="0" w:color="auto"/>
      </w:divBdr>
      <w:divsChild>
        <w:div w:id="73091592">
          <w:marLeft w:val="0"/>
          <w:marRight w:val="0"/>
          <w:marTop w:val="0"/>
          <w:marBottom w:val="0"/>
          <w:divBdr>
            <w:top w:val="none" w:sz="0" w:space="0" w:color="auto"/>
            <w:left w:val="none" w:sz="0" w:space="0" w:color="auto"/>
            <w:bottom w:val="none" w:sz="0" w:space="0" w:color="auto"/>
            <w:right w:val="none" w:sz="0" w:space="0" w:color="auto"/>
          </w:divBdr>
        </w:div>
      </w:divsChild>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09226555">
      <w:bodyDiv w:val="1"/>
      <w:marLeft w:val="0"/>
      <w:marRight w:val="0"/>
      <w:marTop w:val="0"/>
      <w:marBottom w:val="0"/>
      <w:divBdr>
        <w:top w:val="none" w:sz="0" w:space="0" w:color="auto"/>
        <w:left w:val="none" w:sz="0" w:space="0" w:color="auto"/>
        <w:bottom w:val="none" w:sz="0" w:space="0" w:color="auto"/>
        <w:right w:val="none" w:sz="0" w:space="0" w:color="auto"/>
      </w:divBdr>
      <w:divsChild>
        <w:div w:id="473107208">
          <w:marLeft w:val="0"/>
          <w:marRight w:val="0"/>
          <w:marTop w:val="0"/>
          <w:marBottom w:val="0"/>
          <w:divBdr>
            <w:top w:val="none" w:sz="0" w:space="0" w:color="auto"/>
            <w:left w:val="none" w:sz="0" w:space="0" w:color="auto"/>
            <w:bottom w:val="none" w:sz="0" w:space="0" w:color="auto"/>
            <w:right w:val="none" w:sz="0" w:space="0" w:color="auto"/>
          </w:divBdr>
        </w:div>
      </w:divsChild>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318535234">
      <w:bodyDiv w:val="1"/>
      <w:marLeft w:val="0"/>
      <w:marRight w:val="0"/>
      <w:marTop w:val="0"/>
      <w:marBottom w:val="0"/>
      <w:divBdr>
        <w:top w:val="none" w:sz="0" w:space="0" w:color="auto"/>
        <w:left w:val="none" w:sz="0" w:space="0" w:color="auto"/>
        <w:bottom w:val="none" w:sz="0" w:space="0" w:color="auto"/>
        <w:right w:val="none" w:sz="0" w:space="0" w:color="auto"/>
      </w:divBdr>
      <w:divsChild>
        <w:div w:id="1596859957">
          <w:marLeft w:val="0"/>
          <w:marRight w:val="0"/>
          <w:marTop w:val="0"/>
          <w:marBottom w:val="0"/>
          <w:divBdr>
            <w:top w:val="none" w:sz="0" w:space="0" w:color="auto"/>
            <w:left w:val="none" w:sz="0" w:space="0" w:color="auto"/>
            <w:bottom w:val="none" w:sz="0" w:space="0" w:color="auto"/>
            <w:right w:val="none" w:sz="0" w:space="0" w:color="auto"/>
          </w:divBdr>
        </w:div>
      </w:divsChild>
    </w:div>
    <w:div w:id="1517573379">
      <w:bodyDiv w:val="1"/>
      <w:marLeft w:val="0"/>
      <w:marRight w:val="0"/>
      <w:marTop w:val="0"/>
      <w:marBottom w:val="0"/>
      <w:divBdr>
        <w:top w:val="none" w:sz="0" w:space="0" w:color="auto"/>
        <w:left w:val="none" w:sz="0" w:space="0" w:color="auto"/>
        <w:bottom w:val="none" w:sz="0" w:space="0" w:color="auto"/>
        <w:right w:val="none" w:sz="0" w:space="0" w:color="auto"/>
      </w:divBdr>
      <w:divsChild>
        <w:div w:id="2058431333">
          <w:marLeft w:val="0"/>
          <w:marRight w:val="0"/>
          <w:marTop w:val="0"/>
          <w:marBottom w:val="0"/>
          <w:divBdr>
            <w:top w:val="none" w:sz="0" w:space="0" w:color="auto"/>
            <w:left w:val="none" w:sz="0" w:space="0" w:color="auto"/>
            <w:bottom w:val="none" w:sz="0" w:space="0" w:color="auto"/>
            <w:right w:val="none" w:sz="0" w:space="0" w:color="auto"/>
          </w:divBdr>
        </w:div>
      </w:divsChild>
    </w:div>
    <w:div w:id="1537111785">
      <w:bodyDiv w:val="1"/>
      <w:marLeft w:val="0"/>
      <w:marRight w:val="0"/>
      <w:marTop w:val="0"/>
      <w:marBottom w:val="0"/>
      <w:divBdr>
        <w:top w:val="none" w:sz="0" w:space="0" w:color="auto"/>
        <w:left w:val="none" w:sz="0" w:space="0" w:color="auto"/>
        <w:bottom w:val="none" w:sz="0" w:space="0" w:color="auto"/>
        <w:right w:val="none" w:sz="0" w:space="0" w:color="auto"/>
      </w:divBdr>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02371885">
      <w:bodyDiv w:val="1"/>
      <w:marLeft w:val="0"/>
      <w:marRight w:val="0"/>
      <w:marTop w:val="0"/>
      <w:marBottom w:val="0"/>
      <w:divBdr>
        <w:top w:val="none" w:sz="0" w:space="0" w:color="auto"/>
        <w:left w:val="none" w:sz="0" w:space="0" w:color="auto"/>
        <w:bottom w:val="none" w:sz="0" w:space="0" w:color="auto"/>
        <w:right w:val="none" w:sz="0" w:space="0" w:color="auto"/>
      </w:divBdr>
      <w:divsChild>
        <w:div w:id="1374382540">
          <w:marLeft w:val="0"/>
          <w:marRight w:val="0"/>
          <w:marTop w:val="0"/>
          <w:marBottom w:val="0"/>
          <w:divBdr>
            <w:top w:val="none" w:sz="0" w:space="0" w:color="auto"/>
            <w:left w:val="none" w:sz="0" w:space="0" w:color="auto"/>
            <w:bottom w:val="none" w:sz="0" w:space="0" w:color="auto"/>
            <w:right w:val="none" w:sz="0" w:space="0" w:color="auto"/>
          </w:divBdr>
        </w:div>
      </w:divsChild>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818642711">
      <w:bodyDiv w:val="1"/>
      <w:marLeft w:val="0"/>
      <w:marRight w:val="0"/>
      <w:marTop w:val="0"/>
      <w:marBottom w:val="0"/>
      <w:divBdr>
        <w:top w:val="none" w:sz="0" w:space="0" w:color="auto"/>
        <w:left w:val="none" w:sz="0" w:space="0" w:color="auto"/>
        <w:bottom w:val="none" w:sz="0" w:space="0" w:color="auto"/>
        <w:right w:val="none" w:sz="0" w:space="0" w:color="auto"/>
      </w:divBdr>
      <w:divsChild>
        <w:div w:id="1233736869">
          <w:marLeft w:val="0"/>
          <w:marRight w:val="0"/>
          <w:marTop w:val="0"/>
          <w:marBottom w:val="0"/>
          <w:divBdr>
            <w:top w:val="none" w:sz="0" w:space="0" w:color="auto"/>
            <w:left w:val="none" w:sz="0" w:space="0" w:color="auto"/>
            <w:bottom w:val="none" w:sz="0" w:space="0" w:color="auto"/>
            <w:right w:val="none" w:sz="0" w:space="0" w:color="auto"/>
          </w:divBdr>
        </w:div>
      </w:divsChild>
    </w:div>
    <w:div w:id="1888950116">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79014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JP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JP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90113FD-5DB0-4EEF-BC41-47A52541435C}">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A23E416-573A-463C-8A8D-C7733AEC8A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customXml/itemProps5.xml><?xml version="1.0" encoding="utf-8"?>
<ds:datastoreItem xmlns:ds="http://schemas.openxmlformats.org/officeDocument/2006/customXml" ds:itemID="{E0F04A2D-8FD6-41D4-8CAB-B7B62B6505C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C:\Users\tolahtee\Downloads\3gpp_70.dot</Template>
  <TotalTime>108</TotalTime>
  <Pages>7</Pages>
  <Words>1497</Words>
  <Characters>8539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10016</CharactersWithSpaces>
  <SharedDoc>false</SharedDoc>
  <HLinks>
    <vt:vector size="24" baseType="variant">
      <vt:variant>
        <vt:i4>1507377</vt:i4>
      </vt:variant>
      <vt:variant>
        <vt:i4>65</vt:i4>
      </vt:variant>
      <vt:variant>
        <vt:i4>0</vt:i4>
      </vt:variant>
      <vt:variant>
        <vt:i4>5</vt:i4>
      </vt:variant>
      <vt:variant>
        <vt:lpwstr/>
      </vt:variant>
      <vt:variant>
        <vt:lpwstr>_Toc179202979</vt:lpwstr>
      </vt:variant>
      <vt:variant>
        <vt:i4>1507377</vt:i4>
      </vt:variant>
      <vt:variant>
        <vt:i4>62</vt:i4>
      </vt:variant>
      <vt:variant>
        <vt:i4>0</vt:i4>
      </vt:variant>
      <vt:variant>
        <vt:i4>5</vt:i4>
      </vt:variant>
      <vt:variant>
        <vt:lpwstr/>
      </vt:variant>
      <vt:variant>
        <vt:lpwstr>_Toc179202978</vt:lpwstr>
      </vt:variant>
      <vt:variant>
        <vt:i4>1048639</vt:i4>
      </vt:variant>
      <vt:variant>
        <vt:i4>56</vt:i4>
      </vt:variant>
      <vt:variant>
        <vt:i4>0</vt:i4>
      </vt:variant>
      <vt:variant>
        <vt:i4>5</vt:i4>
      </vt:variant>
      <vt:variant>
        <vt:lpwstr/>
      </vt:variant>
      <vt:variant>
        <vt:lpwstr>_Toc179203714</vt:lpwstr>
      </vt:variant>
      <vt:variant>
        <vt:i4>1048639</vt:i4>
      </vt:variant>
      <vt:variant>
        <vt:i4>53</vt:i4>
      </vt:variant>
      <vt:variant>
        <vt:i4>0</vt:i4>
      </vt:variant>
      <vt:variant>
        <vt:i4>5</vt:i4>
      </vt:variant>
      <vt:variant>
        <vt:lpwstr/>
      </vt:variant>
      <vt:variant>
        <vt:lpwstr>_Toc179203713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Ericsson_Zhou Du</cp:lastModifiedBy>
  <cp:revision>97</cp:revision>
  <cp:lastPrinted>2022-08-20T07:29:00Z</cp:lastPrinted>
  <dcterms:created xsi:type="dcterms:W3CDTF">2024-08-09T22:20:00Z</dcterms:created>
  <dcterms:modified xsi:type="dcterms:W3CDTF">2024-10-07T14:52:00Z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0x010100F3E9551B3FDDA24EBF0A209BAAD637CA</vt:lpwstr>
  </property>
  <property fmtid="{D5CDD505-2E9C-101B-9397-08002B2CF9AE}" pid="17" name="MediaServiceImageTags">
    <vt:lpwstr/>
  </property>
</Properties>
</file>